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9F05A" w14:textId="77777777" w:rsidR="00D34675" w:rsidRPr="00DB45D5" w:rsidRDefault="00CA5913" w:rsidP="00DB45D5">
      <w:pPr>
        <w:pStyle w:val="Title"/>
        <w:jc w:val="both"/>
        <w:rPr>
          <w:rFonts w:asciiTheme="minorHAnsi" w:hAnsiTheme="minorHAnsi"/>
          <w:sz w:val="48"/>
          <w:szCs w:val="48"/>
        </w:rPr>
      </w:pPr>
      <w:r w:rsidRPr="00DB45D5">
        <w:rPr>
          <w:rFonts w:asciiTheme="minorHAnsi" w:hAnsiTheme="minorHAnsi"/>
          <w:sz w:val="48"/>
          <w:szCs w:val="48"/>
        </w:rPr>
        <w:t>Sample Gift Acceptance Policy</w:t>
      </w:r>
    </w:p>
    <w:p w14:paraId="0C19F05B" w14:textId="77777777" w:rsidR="00CA5913" w:rsidRPr="00DB45D5" w:rsidRDefault="006665C8" w:rsidP="007C560C">
      <w:pPr>
        <w:pStyle w:val="Heading1"/>
      </w:pPr>
      <w:r w:rsidRPr="00DB45D5">
        <w:t xml:space="preserve">Purpose </w:t>
      </w:r>
    </w:p>
    <w:p w14:paraId="0C19F05C" w14:textId="77777777" w:rsidR="00CA5913" w:rsidRP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The purpose of these</w:t>
      </w:r>
      <w:r w:rsidR="00EA7D8D" w:rsidRPr="00DB45D5">
        <w:rPr>
          <w:rFonts w:asciiTheme="minorHAnsi" w:hAnsiTheme="minorHAnsi"/>
          <w:color w:val="000000"/>
          <w:szCs w:val="24"/>
        </w:rPr>
        <w:t xml:space="preserve"> fund and</w:t>
      </w:r>
      <w:r w:rsidRPr="00DB45D5">
        <w:rPr>
          <w:rFonts w:asciiTheme="minorHAnsi" w:hAnsiTheme="minorHAnsi"/>
          <w:color w:val="000000"/>
          <w:szCs w:val="24"/>
        </w:rPr>
        <w:t xml:space="preserve"> gift acceptance policies is to advance the Foundation’s mission of connecting donor interests to community needs and opportunities utilizing community knowledge and leadership.  </w:t>
      </w:r>
      <w:r w:rsidR="004622D2" w:rsidRPr="00DB45D5">
        <w:rPr>
          <w:rFonts w:asciiTheme="minorHAnsi" w:hAnsiTheme="minorHAnsi"/>
          <w:color w:val="000000"/>
          <w:szCs w:val="24"/>
        </w:rPr>
        <w:t>By providing guidelines for negotiating and accepting various types of gifts for different types of funds, t</w:t>
      </w:r>
      <w:r w:rsidRPr="00DB45D5">
        <w:rPr>
          <w:rFonts w:asciiTheme="minorHAnsi" w:hAnsiTheme="minorHAnsi"/>
          <w:color w:val="000000"/>
          <w:szCs w:val="24"/>
        </w:rPr>
        <w:t xml:space="preserve">hese policies are designed to serve the best interests of the Foundation, donors who support the Foundation’s programs through charitable gifts, and a healthy and caring community.  These policies are established to assure that each gift to the Foundation is structured to provide maximum benefits to the </w:t>
      </w:r>
      <w:r w:rsidR="004622D2" w:rsidRPr="00DB45D5">
        <w:rPr>
          <w:rFonts w:asciiTheme="minorHAnsi" w:hAnsiTheme="minorHAnsi"/>
          <w:color w:val="000000"/>
          <w:szCs w:val="24"/>
        </w:rPr>
        <w:t xml:space="preserve">community, the </w:t>
      </w:r>
      <w:r w:rsidRPr="00DB45D5">
        <w:rPr>
          <w:rFonts w:asciiTheme="minorHAnsi" w:hAnsiTheme="minorHAnsi"/>
          <w:color w:val="000000"/>
          <w:szCs w:val="24"/>
        </w:rPr>
        <w:t xml:space="preserve">donor, the Foundation and </w:t>
      </w:r>
      <w:r w:rsidR="004622D2" w:rsidRPr="00DB45D5">
        <w:rPr>
          <w:rFonts w:asciiTheme="minorHAnsi" w:hAnsiTheme="minorHAnsi"/>
          <w:color w:val="000000"/>
          <w:szCs w:val="24"/>
        </w:rPr>
        <w:t xml:space="preserve">the </w:t>
      </w:r>
      <w:r w:rsidRPr="00DB45D5">
        <w:rPr>
          <w:rFonts w:asciiTheme="minorHAnsi" w:hAnsiTheme="minorHAnsi"/>
          <w:color w:val="000000"/>
          <w:szCs w:val="24"/>
        </w:rPr>
        <w:t xml:space="preserve">beneficiaries of the Foundation’s charitable programs and activities. </w:t>
      </w:r>
    </w:p>
    <w:p w14:paraId="0C19F05D" w14:textId="77777777" w:rsidR="00CA5913" w:rsidRPr="00DB45D5" w:rsidRDefault="006665C8" w:rsidP="007C560C">
      <w:pPr>
        <w:pStyle w:val="Heading1"/>
      </w:pPr>
      <w:r w:rsidRPr="00DB45D5">
        <w:t xml:space="preserve">Scope </w:t>
      </w:r>
    </w:p>
    <w:p w14:paraId="0C19F05E" w14:textId="77777777" w:rsidR="000F3503"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These policies address both current and deferred gifts, with an emphasis on specific types of deferred gifts and gifts of non-cash property.  The goal is to encourage financial support for the Foundation without encumbering it with gifts which either generate more cost than benefit, or which may be restricted in a manner that is not in keeping with the Foundation’s charitable purposes or applicable laws governing charitable gifts.</w:t>
      </w:r>
      <w:r w:rsidR="00EA7D8D" w:rsidRPr="00DB45D5">
        <w:rPr>
          <w:rFonts w:asciiTheme="minorHAnsi" w:hAnsiTheme="minorHAnsi"/>
          <w:color w:val="000000"/>
          <w:szCs w:val="24"/>
        </w:rPr>
        <w:t xml:space="preserve">  These policies also describe the types of funds that the Foundation maintains.</w:t>
      </w:r>
    </w:p>
    <w:p w14:paraId="0C19F05F" w14:textId="77777777" w:rsidR="000F3503" w:rsidRPr="000F3503" w:rsidRDefault="000F3503" w:rsidP="00DB45D5">
      <w:pPr>
        <w:pStyle w:val="BodyText"/>
        <w:spacing w:after="120"/>
        <w:ind w:firstLine="0"/>
        <w:jc w:val="both"/>
        <w:rPr>
          <w:rFonts w:asciiTheme="minorHAnsi" w:hAnsiTheme="minorHAnsi"/>
          <w:i/>
          <w:color w:val="000000"/>
          <w:szCs w:val="24"/>
        </w:rPr>
      </w:pPr>
      <w:r w:rsidRPr="008F5EC6">
        <w:rPr>
          <w:rFonts w:asciiTheme="minorHAnsi" w:hAnsiTheme="minorHAnsi"/>
          <w:i/>
          <w:color w:val="000000"/>
          <w:szCs w:val="24"/>
        </w:rPr>
        <w:t>Notwithstanding anything in this policy to the contrary, the Foundation reserves the right to waive any requirements herein with respect to acceptance of specific gifts.</w:t>
      </w:r>
    </w:p>
    <w:p w14:paraId="0C19F060" w14:textId="77777777" w:rsidR="00CA5913" w:rsidRPr="00DB45D5" w:rsidRDefault="006665C8" w:rsidP="007C560C">
      <w:pPr>
        <w:pStyle w:val="Heading1"/>
      </w:pPr>
      <w:r w:rsidRPr="00DB45D5">
        <w:t>Ethical Standards in Dealing with Donors</w:t>
      </w:r>
    </w:p>
    <w:p w14:paraId="0C19F061" w14:textId="77777777" w:rsid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Every person acting for or on the Foundation’s behalf shall adhere to those standards set forth in </w:t>
      </w:r>
      <w:r w:rsidRPr="00DB45D5">
        <w:rPr>
          <w:rFonts w:asciiTheme="minorHAnsi" w:hAnsiTheme="minorHAnsi"/>
          <w:i/>
          <w:color w:val="000000"/>
          <w:szCs w:val="24"/>
        </w:rPr>
        <w:t>A Donor Bill of Rights</w:t>
      </w:r>
      <w:r w:rsidR="00DB45D5">
        <w:rPr>
          <w:rFonts w:asciiTheme="minorHAnsi" w:hAnsiTheme="minorHAnsi"/>
          <w:color w:val="000000"/>
          <w:szCs w:val="24"/>
        </w:rPr>
        <w:t>:</w:t>
      </w:r>
      <w:bookmarkStart w:id="0" w:name="_GoBack"/>
      <w:bookmarkEnd w:id="0"/>
    </w:p>
    <w:p w14:paraId="0C19F062" w14:textId="77777777" w:rsidR="00DB45D5" w:rsidRDefault="00890CD7"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 </w:t>
      </w:r>
      <w:hyperlink r:id="rId8" w:history="1">
        <w:r w:rsidR="00262FC2" w:rsidRPr="00DB45D5">
          <w:rPr>
            <w:rStyle w:val="Hyperlink"/>
            <w:rFonts w:asciiTheme="minorHAnsi" w:hAnsiTheme="minorHAnsi"/>
            <w:szCs w:val="24"/>
          </w:rPr>
          <w:t>http://www.afpnet.org/files/ContentDocuments/Donor_Bill_of_Rights.pdf</w:t>
        </w:r>
      </w:hyperlink>
      <w:r w:rsidR="004622D2" w:rsidRPr="00DB45D5">
        <w:rPr>
          <w:rFonts w:asciiTheme="minorHAnsi" w:hAnsiTheme="minorHAnsi"/>
          <w:color w:val="000000"/>
          <w:szCs w:val="24"/>
        </w:rPr>
        <w:t>,</w:t>
      </w:r>
      <w:r w:rsidR="00CA5913" w:rsidRPr="00DB45D5">
        <w:rPr>
          <w:rFonts w:asciiTheme="minorHAnsi" w:hAnsiTheme="minorHAnsi"/>
          <w:color w:val="000000"/>
          <w:szCs w:val="24"/>
        </w:rPr>
        <w:t xml:space="preserve"> </w:t>
      </w:r>
    </w:p>
    <w:p w14:paraId="0C19F063" w14:textId="77777777" w:rsid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and the </w:t>
      </w:r>
      <w:r w:rsidRPr="00DB45D5">
        <w:rPr>
          <w:rFonts w:asciiTheme="minorHAnsi" w:hAnsiTheme="minorHAnsi"/>
          <w:i/>
          <w:color w:val="000000"/>
          <w:szCs w:val="24"/>
        </w:rPr>
        <w:t>Model Standards of Practice for the Charitable Gift Planner</w:t>
      </w:r>
      <w:r w:rsidR="00DB45D5">
        <w:rPr>
          <w:rFonts w:asciiTheme="minorHAnsi" w:hAnsiTheme="minorHAnsi"/>
          <w:color w:val="000000"/>
          <w:szCs w:val="24"/>
        </w:rPr>
        <w:t>:</w:t>
      </w:r>
    </w:p>
    <w:p w14:paraId="0C19F064" w14:textId="77777777" w:rsidR="00262FC2" w:rsidRPr="00DB45D5" w:rsidRDefault="00890CD7"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 </w:t>
      </w:r>
      <w:hyperlink r:id="rId9" w:history="1">
        <w:r w:rsidR="00262FC2" w:rsidRPr="00DB45D5">
          <w:rPr>
            <w:rStyle w:val="Hyperlink"/>
            <w:rFonts w:asciiTheme="minorHAnsi" w:hAnsiTheme="minorHAnsi"/>
            <w:szCs w:val="24"/>
          </w:rPr>
          <w:t>http://www.pppnet.org/ethics/model_standards.html</w:t>
        </w:r>
      </w:hyperlink>
      <w:r w:rsidR="00CA5913" w:rsidRPr="00DB45D5">
        <w:rPr>
          <w:rFonts w:asciiTheme="minorHAnsi" w:hAnsiTheme="minorHAnsi"/>
          <w:color w:val="000000"/>
          <w:szCs w:val="24"/>
        </w:rPr>
        <w:t>.</w:t>
      </w:r>
    </w:p>
    <w:p w14:paraId="0C19F065" w14:textId="77777777" w:rsidR="00CA5913" w:rsidRPr="00DB45D5" w:rsidRDefault="00CA5913" w:rsidP="00DB45D5">
      <w:pPr>
        <w:pStyle w:val="BodyText"/>
        <w:ind w:firstLine="0"/>
        <w:jc w:val="both"/>
        <w:rPr>
          <w:rFonts w:asciiTheme="minorHAnsi" w:hAnsiTheme="minorHAnsi"/>
          <w:color w:val="000000"/>
          <w:szCs w:val="24"/>
        </w:rPr>
      </w:pPr>
      <w:r w:rsidRPr="00DB45D5">
        <w:rPr>
          <w:rFonts w:asciiTheme="minorHAnsi" w:hAnsiTheme="minorHAnsi"/>
          <w:color w:val="000000"/>
          <w:szCs w:val="24"/>
        </w:rPr>
        <w:t xml:space="preserve">The Foundation is committed to the highest ethical standards of philanthropy and development.  In all transactions between potential donors and the Foundation, the Foundation will aspire  to provide accurate information and full disclosure of the benefits and liabilities that could influence a donor’s decision, including with respect to the Foundation’s fees, the irrevocability of a gift, prohibitions on donor restrictions, items that are subject to variability (such as market value, </w:t>
      </w:r>
      <w:r w:rsidRPr="00DB45D5">
        <w:rPr>
          <w:rFonts w:asciiTheme="minorHAnsi" w:hAnsiTheme="minorHAnsi"/>
          <w:color w:val="000000"/>
          <w:szCs w:val="24"/>
        </w:rPr>
        <w:lastRenderedPageBreak/>
        <w:t xml:space="preserve">investment return, and income yield), the Foundation’s responsibility to provide periodic financial statements with regard to donor funds, and investment policies and other information needed by donors to make an informed choice about using the Foundation as a vehicle of charitable gifts.  </w:t>
      </w:r>
      <w:r w:rsidRPr="00DB45D5">
        <w:rPr>
          <w:rFonts w:asciiTheme="minorHAnsi" w:hAnsiTheme="minorHAnsi"/>
          <w:b/>
          <w:color w:val="000000"/>
          <w:szCs w:val="24"/>
        </w:rPr>
        <w:t xml:space="preserve">In addition, all donors will be strongly encouraged to discuss their gifts with their own financial </w:t>
      </w:r>
      <w:r w:rsidR="00C255A0" w:rsidRPr="00DB45D5">
        <w:rPr>
          <w:rFonts w:asciiTheme="minorHAnsi" w:hAnsiTheme="minorHAnsi"/>
          <w:b/>
          <w:color w:val="000000"/>
          <w:szCs w:val="24"/>
        </w:rPr>
        <w:t xml:space="preserve">and tax </w:t>
      </w:r>
      <w:r w:rsidRPr="00DB45D5">
        <w:rPr>
          <w:rFonts w:asciiTheme="minorHAnsi" w:hAnsiTheme="minorHAnsi"/>
          <w:b/>
          <w:color w:val="000000"/>
          <w:szCs w:val="24"/>
        </w:rPr>
        <w:t>advisors before signing any gift agreement</w:t>
      </w:r>
      <w:r w:rsidRPr="00DB45D5">
        <w:rPr>
          <w:rFonts w:asciiTheme="minorHAnsi" w:hAnsiTheme="minorHAnsi"/>
          <w:color w:val="000000"/>
          <w:szCs w:val="24"/>
        </w:rPr>
        <w:t>.  The role of the Foundation’s staff is to inform, guide, and assist the donor in fulfilling his or her philanthropic goals, without pressure or undue influence.</w:t>
      </w:r>
    </w:p>
    <w:p w14:paraId="0C19F066" w14:textId="77777777" w:rsidR="00CA5913" w:rsidRPr="00DB45D5" w:rsidRDefault="00CA5913" w:rsidP="00DB45D5">
      <w:pPr>
        <w:pStyle w:val="BodyText"/>
        <w:ind w:firstLine="0"/>
        <w:jc w:val="both"/>
        <w:rPr>
          <w:rFonts w:asciiTheme="minorHAnsi" w:hAnsiTheme="minorHAnsi"/>
          <w:color w:val="000000"/>
          <w:szCs w:val="24"/>
        </w:rPr>
      </w:pPr>
      <w:r w:rsidRPr="00DB45D5">
        <w:rPr>
          <w:rFonts w:asciiTheme="minorHAnsi" w:hAnsiTheme="minorHAnsi"/>
          <w:color w:val="000000"/>
          <w:szCs w:val="24"/>
        </w:rPr>
        <w:t xml:space="preserve">The Foundation recognizes the paramount role of donors and their gifts to the Foundation in executing its charitable mission.  In carrying out the Foundation’s development program, staff will recognize and acknowledge donors in appropriate ways, both publicly and privately, subject to the Foundation’s </w:t>
      </w:r>
      <w:r w:rsidR="00C255A0" w:rsidRPr="00DB45D5">
        <w:rPr>
          <w:rFonts w:asciiTheme="minorHAnsi" w:hAnsiTheme="minorHAnsi"/>
          <w:color w:val="000000"/>
          <w:szCs w:val="24"/>
        </w:rPr>
        <w:t>Policy on Confidentiality</w:t>
      </w:r>
      <w:r w:rsidRPr="00DB45D5">
        <w:rPr>
          <w:rFonts w:asciiTheme="minorHAnsi" w:hAnsiTheme="minorHAnsi"/>
          <w:color w:val="000000"/>
          <w:szCs w:val="24"/>
        </w:rPr>
        <w:t xml:space="preserve">.  Donors reserve the freedom to determine the degree and type of recognition that they </w:t>
      </w:r>
      <w:proofErr w:type="gramStart"/>
      <w:r w:rsidRPr="00DB45D5">
        <w:rPr>
          <w:rFonts w:asciiTheme="minorHAnsi" w:hAnsiTheme="minorHAnsi"/>
          <w:color w:val="000000"/>
          <w:szCs w:val="24"/>
        </w:rPr>
        <w:t>prefer</w:t>
      </w:r>
      <w:proofErr w:type="gramEnd"/>
      <w:r w:rsidRPr="00DB45D5">
        <w:rPr>
          <w:rFonts w:asciiTheme="minorHAnsi" w:hAnsiTheme="minorHAnsi"/>
          <w:color w:val="000000"/>
          <w:szCs w:val="24"/>
        </w:rPr>
        <w:t xml:space="preserve"> and the Foundation respects the confidentiality of donors who do not wish to be publicly recognized.</w:t>
      </w:r>
    </w:p>
    <w:p w14:paraId="0C19F067" w14:textId="77777777" w:rsidR="00EA7D8D" w:rsidRPr="00DB45D5" w:rsidRDefault="00EA7D8D" w:rsidP="007C560C">
      <w:pPr>
        <w:pStyle w:val="Heading1"/>
      </w:pPr>
      <w:r w:rsidRPr="00DB45D5">
        <w:t>Funds</w:t>
      </w:r>
    </w:p>
    <w:p w14:paraId="0C19F068" w14:textId="77777777" w:rsidR="00EA7D8D" w:rsidRPr="00DB45D5" w:rsidRDefault="00EA7D8D" w:rsidP="00DB45D5">
      <w:pPr>
        <w:jc w:val="both"/>
        <w:rPr>
          <w:szCs w:val="24"/>
        </w:rPr>
      </w:pPr>
      <w:r w:rsidRPr="00DB45D5">
        <w:rPr>
          <w:szCs w:val="24"/>
        </w:rPr>
        <w:t>The Foundation offers several different types of funds. These include:</w:t>
      </w:r>
    </w:p>
    <w:p w14:paraId="0C19F069" w14:textId="77777777" w:rsidR="00EA7D8D" w:rsidRPr="00DB45D5" w:rsidRDefault="00EA7D8D" w:rsidP="00DB45D5">
      <w:pPr>
        <w:ind w:firstLine="720"/>
        <w:jc w:val="both"/>
        <w:rPr>
          <w:szCs w:val="24"/>
        </w:rPr>
      </w:pPr>
      <w:r w:rsidRPr="00DB45D5">
        <w:rPr>
          <w:szCs w:val="24"/>
          <w:u w:val="single"/>
        </w:rPr>
        <w:t>Unrestricted Funds</w:t>
      </w:r>
      <w:r w:rsidRPr="00DB45D5">
        <w:rPr>
          <w:szCs w:val="24"/>
        </w:rPr>
        <w:t xml:space="preserve">.  Gifts to these funds help the Foundation help our community.  </w:t>
      </w:r>
      <w:r w:rsidR="00482766" w:rsidRPr="00DB45D5">
        <w:rPr>
          <w:szCs w:val="24"/>
        </w:rPr>
        <w:t>The Foundation makes distributions to support effective work of charitable organizations throughout the area</w:t>
      </w:r>
      <w:r w:rsidR="00FD04EC" w:rsidRPr="00DB45D5">
        <w:rPr>
          <w:szCs w:val="24"/>
        </w:rPr>
        <w:t xml:space="preserve"> we serve</w:t>
      </w:r>
      <w:r w:rsidR="00482766" w:rsidRPr="00DB45D5">
        <w:rPr>
          <w:szCs w:val="24"/>
        </w:rPr>
        <w:t>.</w:t>
      </w:r>
    </w:p>
    <w:p w14:paraId="0C19F06A" w14:textId="77777777" w:rsidR="00EA7D8D" w:rsidRPr="00DB45D5" w:rsidRDefault="00EA7D8D" w:rsidP="00DB45D5">
      <w:pPr>
        <w:ind w:firstLine="720"/>
        <w:jc w:val="both"/>
        <w:rPr>
          <w:szCs w:val="24"/>
        </w:rPr>
      </w:pPr>
      <w:r w:rsidRPr="00DB45D5">
        <w:rPr>
          <w:szCs w:val="24"/>
          <w:u w:val="single"/>
        </w:rPr>
        <w:t>Field of Interest Funds</w:t>
      </w:r>
      <w:r w:rsidR="00D44C81" w:rsidRPr="00DB45D5">
        <w:rPr>
          <w:szCs w:val="24"/>
        </w:rPr>
        <w:t>.  These funds</w:t>
      </w:r>
      <w:r w:rsidRPr="00DB45D5">
        <w:rPr>
          <w:szCs w:val="24"/>
        </w:rPr>
        <w:t xml:space="preserve"> support </w:t>
      </w:r>
      <w:r w:rsidR="00D44C81" w:rsidRPr="00DB45D5">
        <w:rPr>
          <w:szCs w:val="24"/>
        </w:rPr>
        <w:t xml:space="preserve">a </w:t>
      </w:r>
      <w:r w:rsidRPr="00DB45D5">
        <w:rPr>
          <w:szCs w:val="24"/>
        </w:rPr>
        <w:t>charitable purpose</w:t>
      </w:r>
      <w:r w:rsidR="00D44C81" w:rsidRPr="00DB45D5">
        <w:rPr>
          <w:szCs w:val="24"/>
        </w:rPr>
        <w:t xml:space="preserve"> designated by the fund’s donor or donors</w:t>
      </w:r>
      <w:r w:rsidRPr="00DB45D5">
        <w:rPr>
          <w:szCs w:val="24"/>
        </w:rPr>
        <w:t>.  Distributions are d</w:t>
      </w:r>
      <w:r w:rsidR="004622D2" w:rsidRPr="00DB45D5">
        <w:rPr>
          <w:szCs w:val="24"/>
        </w:rPr>
        <w:t xml:space="preserve">etermined by the Foundation </w:t>
      </w:r>
      <w:r w:rsidRPr="00DB45D5">
        <w:rPr>
          <w:szCs w:val="24"/>
        </w:rPr>
        <w:t>consistent with the fund’s purposes.  Where appropriate, the Foundation may create an advisory committee to make recommendations for distributions.</w:t>
      </w:r>
    </w:p>
    <w:p w14:paraId="0C19F06B" w14:textId="77777777" w:rsidR="00482766" w:rsidRPr="00DB45D5" w:rsidRDefault="00EA7D8D" w:rsidP="00DB45D5">
      <w:pPr>
        <w:ind w:firstLine="720"/>
        <w:jc w:val="both"/>
        <w:rPr>
          <w:szCs w:val="24"/>
        </w:rPr>
      </w:pPr>
      <w:r w:rsidRPr="00DB45D5">
        <w:rPr>
          <w:szCs w:val="24"/>
          <w:u w:val="single"/>
        </w:rPr>
        <w:t>Designated Funds</w:t>
      </w:r>
      <w:r w:rsidRPr="00DB45D5">
        <w:rPr>
          <w:szCs w:val="24"/>
        </w:rPr>
        <w:t xml:space="preserve">.  </w:t>
      </w:r>
      <w:r w:rsidR="00D44C81" w:rsidRPr="00DB45D5">
        <w:rPr>
          <w:szCs w:val="24"/>
        </w:rPr>
        <w:t>These funds support a charitable organization designated by the fund’s donor or donors</w:t>
      </w:r>
      <w:r w:rsidR="00482766" w:rsidRPr="00DB45D5">
        <w:rPr>
          <w:szCs w:val="24"/>
        </w:rPr>
        <w:t xml:space="preserve">. Distributions generally are determined by </w:t>
      </w:r>
      <w:r w:rsidR="004622D2" w:rsidRPr="00DB45D5">
        <w:rPr>
          <w:szCs w:val="24"/>
        </w:rPr>
        <w:t>applying</w:t>
      </w:r>
      <w:r w:rsidR="00482766" w:rsidRPr="00DB45D5">
        <w:rPr>
          <w:szCs w:val="24"/>
        </w:rPr>
        <w:t xml:space="preserve"> the Foundation’s spending policy to the assets held in the fund.</w:t>
      </w:r>
    </w:p>
    <w:p w14:paraId="0C19F06C" w14:textId="77777777" w:rsidR="00EA7D8D" w:rsidRPr="00DB45D5" w:rsidRDefault="00482766" w:rsidP="00DB45D5">
      <w:pPr>
        <w:ind w:firstLine="720"/>
        <w:jc w:val="both"/>
        <w:rPr>
          <w:szCs w:val="24"/>
        </w:rPr>
      </w:pPr>
      <w:r w:rsidRPr="00DB45D5">
        <w:rPr>
          <w:szCs w:val="24"/>
          <w:u w:val="single"/>
        </w:rPr>
        <w:t>Agency Endowments</w:t>
      </w:r>
      <w:r w:rsidRPr="00DB45D5">
        <w:rPr>
          <w:szCs w:val="24"/>
        </w:rPr>
        <w:t>.  These funds are created by charitable organizations that designate themselves as the fund’s beneficiary.  Distributions</w:t>
      </w:r>
      <w:r w:rsidR="00D44C81" w:rsidRPr="00DB45D5">
        <w:rPr>
          <w:szCs w:val="24"/>
        </w:rPr>
        <w:t xml:space="preserve"> </w:t>
      </w:r>
      <w:r w:rsidRPr="00DB45D5">
        <w:rPr>
          <w:szCs w:val="24"/>
        </w:rPr>
        <w:t xml:space="preserve">generally are determined by </w:t>
      </w:r>
      <w:r w:rsidR="004622D2" w:rsidRPr="00DB45D5">
        <w:rPr>
          <w:szCs w:val="24"/>
        </w:rPr>
        <w:t>applying</w:t>
      </w:r>
      <w:r w:rsidRPr="00DB45D5">
        <w:rPr>
          <w:szCs w:val="24"/>
        </w:rPr>
        <w:t xml:space="preserve"> the Foundation’s spending policy to the assets held in the fund.</w:t>
      </w:r>
    </w:p>
    <w:p w14:paraId="0C19F06D" w14:textId="77777777" w:rsidR="00482766" w:rsidRPr="00DB45D5" w:rsidRDefault="00482766" w:rsidP="00DB45D5">
      <w:pPr>
        <w:ind w:firstLine="720"/>
        <w:jc w:val="both"/>
        <w:rPr>
          <w:szCs w:val="24"/>
        </w:rPr>
      </w:pPr>
      <w:r w:rsidRPr="00DB45D5">
        <w:rPr>
          <w:szCs w:val="24"/>
          <w:u w:val="single"/>
        </w:rPr>
        <w:t>Scholarship Funds</w:t>
      </w:r>
      <w:r w:rsidR="00290ED1" w:rsidRPr="00DB45D5">
        <w:rPr>
          <w:szCs w:val="24"/>
          <w:u w:val="single"/>
        </w:rPr>
        <w:t>.</w:t>
      </w:r>
      <w:r w:rsidR="00290ED1" w:rsidRPr="00DB45D5">
        <w:rPr>
          <w:szCs w:val="24"/>
        </w:rPr>
        <w:t xml:space="preserve">  These funds provide financial assistance to students at schools, colleges, and universities.  Scholarship funds can also support vocational training and assistance in paying for special courses.  Donors recommend eligibility criteria and may serve on selection committees.</w:t>
      </w:r>
    </w:p>
    <w:p w14:paraId="0C19F06E" w14:textId="77777777" w:rsidR="00290ED1" w:rsidRPr="00DB45D5" w:rsidRDefault="00290ED1" w:rsidP="00DB45D5">
      <w:pPr>
        <w:ind w:firstLine="720"/>
        <w:jc w:val="both"/>
        <w:rPr>
          <w:szCs w:val="24"/>
        </w:rPr>
      </w:pPr>
      <w:r w:rsidRPr="00DB45D5">
        <w:rPr>
          <w:szCs w:val="24"/>
          <w:u w:val="single"/>
        </w:rPr>
        <w:t>Donor Advised Funds</w:t>
      </w:r>
      <w:r w:rsidRPr="00DB45D5">
        <w:rPr>
          <w:szCs w:val="24"/>
        </w:rPr>
        <w:t xml:space="preserve">.  Donors recommend grants to charitable organizations.  </w:t>
      </w:r>
    </w:p>
    <w:p w14:paraId="0C19F06F" w14:textId="77777777" w:rsidR="00290ED1" w:rsidRPr="00DB45D5" w:rsidRDefault="00290ED1" w:rsidP="00DB45D5">
      <w:pPr>
        <w:ind w:firstLine="720"/>
        <w:jc w:val="both"/>
        <w:rPr>
          <w:szCs w:val="24"/>
        </w:rPr>
      </w:pPr>
      <w:r w:rsidRPr="00DB45D5">
        <w:rPr>
          <w:szCs w:val="24"/>
          <w:u w:val="single"/>
        </w:rPr>
        <w:lastRenderedPageBreak/>
        <w:t>Disaster Relief and Emergency Hardship</w:t>
      </w:r>
      <w:r w:rsidR="00CE58AF" w:rsidRPr="00DB45D5">
        <w:rPr>
          <w:szCs w:val="24"/>
          <w:u w:val="single"/>
        </w:rPr>
        <w:t xml:space="preserve"> Funds</w:t>
      </w:r>
      <w:r w:rsidRPr="00DB45D5">
        <w:rPr>
          <w:szCs w:val="24"/>
        </w:rPr>
        <w:t xml:space="preserve">.  Contributions to these funds help people in time of need and help our community recover when disasters strike.  The Foundation makes distributions from these funds to support effective organizations that </w:t>
      </w:r>
      <w:proofErr w:type="gramStart"/>
      <w:r w:rsidRPr="00DB45D5">
        <w:rPr>
          <w:szCs w:val="24"/>
        </w:rPr>
        <w:t>provide assistance to</w:t>
      </w:r>
      <w:proofErr w:type="gramEnd"/>
      <w:r w:rsidRPr="00DB45D5">
        <w:rPr>
          <w:szCs w:val="24"/>
        </w:rPr>
        <w:t xml:space="preserve"> individuals and community organizations.</w:t>
      </w:r>
    </w:p>
    <w:p w14:paraId="0C19F070" w14:textId="77777777" w:rsidR="00FC0B65" w:rsidRPr="00DB45D5" w:rsidRDefault="00FC0B65" w:rsidP="007C560C">
      <w:pPr>
        <w:pStyle w:val="Heading1"/>
      </w:pPr>
      <w:r w:rsidRPr="00DB45D5">
        <w:t>Variance Power</w:t>
      </w:r>
    </w:p>
    <w:p w14:paraId="0C19F071" w14:textId="77777777" w:rsidR="00FC0B65" w:rsidRPr="00DB45D5" w:rsidRDefault="00FC0B65" w:rsidP="00DB45D5">
      <w:pPr>
        <w:jc w:val="both"/>
        <w:rPr>
          <w:szCs w:val="24"/>
        </w:rPr>
      </w:pPr>
      <w:r w:rsidRPr="00DB45D5">
        <w:rPr>
          <w:szCs w:val="24"/>
        </w:rPr>
        <w:t xml:space="preserve">Sometimes a fund just doesn’t work anymore.  Scientists discover a cure for polio.  A charitable organization goes out of existence.  The Foundation </w:t>
      </w:r>
      <w:proofErr w:type="gramStart"/>
      <w:r w:rsidRPr="00DB45D5">
        <w:rPr>
          <w:szCs w:val="24"/>
        </w:rPr>
        <w:t>has the ability to</w:t>
      </w:r>
      <w:proofErr w:type="gramEnd"/>
      <w:r w:rsidRPr="00DB45D5">
        <w:rPr>
          <w:szCs w:val="24"/>
        </w:rPr>
        <w:t xml:space="preserve"> address these situations through its variance power.  This power gives the Foundation’s board the ability </w:t>
      </w:r>
      <w:r w:rsidR="00890CD7" w:rsidRPr="00DB45D5">
        <w:rPr>
          <w:szCs w:val="24"/>
        </w:rPr>
        <w:t>to make changes to a fund when its purpose is no longer necessary, can no longer be fulfilled, or has become inconsistent with the charitable needs of the community.  This power to update funds helps protect donors by avoiding the need for complex and costly legal proceedings.</w:t>
      </w:r>
    </w:p>
    <w:p w14:paraId="0C19F072" w14:textId="77777777" w:rsidR="00CA5913" w:rsidRPr="00DB45D5" w:rsidRDefault="009A2493" w:rsidP="007C560C">
      <w:pPr>
        <w:pStyle w:val="Heading1"/>
      </w:pPr>
      <w:r w:rsidRPr="00DB45D5">
        <w:t>Authority to Accept Gifts</w:t>
      </w:r>
    </w:p>
    <w:p w14:paraId="0C19F073" w14:textId="77777777" w:rsidR="00CA5913" w:rsidRPr="00DB45D5" w:rsidRDefault="00CA5913" w:rsidP="00DB45D5">
      <w:pPr>
        <w:pStyle w:val="Outline2L2"/>
        <w:spacing w:after="120"/>
        <w:jc w:val="both"/>
        <w:rPr>
          <w:rFonts w:asciiTheme="minorHAnsi" w:hAnsiTheme="minorHAnsi"/>
          <w:color w:val="000000"/>
          <w:szCs w:val="24"/>
        </w:rPr>
      </w:pPr>
      <w:r w:rsidRPr="00DB45D5">
        <w:rPr>
          <w:rFonts w:asciiTheme="minorHAnsi" w:hAnsiTheme="minorHAnsi"/>
          <w:color w:val="000000"/>
          <w:szCs w:val="24"/>
          <w:u w:val="single"/>
        </w:rPr>
        <w:t xml:space="preserve">Acceptance </w:t>
      </w:r>
      <w:r w:rsidR="00CC514C" w:rsidRPr="00DB45D5">
        <w:rPr>
          <w:rFonts w:asciiTheme="minorHAnsi" w:hAnsiTheme="minorHAnsi"/>
          <w:color w:val="000000"/>
          <w:szCs w:val="24"/>
          <w:u w:val="single"/>
        </w:rPr>
        <w:t>by</w:t>
      </w:r>
      <w:r w:rsidRPr="00DB45D5">
        <w:rPr>
          <w:rFonts w:asciiTheme="minorHAnsi" w:hAnsiTheme="minorHAnsi"/>
          <w:color w:val="000000"/>
          <w:szCs w:val="24"/>
          <w:u w:val="single"/>
        </w:rPr>
        <w:t xml:space="preserve"> Officers &amp; Designated Employees</w:t>
      </w:r>
      <w:r w:rsidRPr="00DB45D5">
        <w:rPr>
          <w:rFonts w:asciiTheme="minorHAnsi" w:hAnsiTheme="minorHAnsi"/>
          <w:color w:val="000000"/>
          <w:szCs w:val="24"/>
        </w:rPr>
        <w:t>.</w:t>
      </w:r>
      <w:r w:rsidRPr="00DB45D5">
        <w:rPr>
          <w:rFonts w:asciiTheme="minorHAnsi" w:hAnsiTheme="minorHAnsi"/>
          <w:color w:val="000000"/>
          <w:szCs w:val="24"/>
        </w:rPr>
        <w:fldChar w:fldCharType="begin"/>
      </w:r>
      <w:r w:rsidRPr="00DB45D5">
        <w:rPr>
          <w:rFonts w:asciiTheme="minorHAnsi" w:hAnsiTheme="minorHAnsi"/>
          <w:color w:val="000000"/>
          <w:szCs w:val="24"/>
        </w:rPr>
        <w:instrText xml:space="preserve"> TC </w:instrText>
      </w:r>
      <w:r w:rsidRPr="00DB45D5">
        <w:rPr>
          <w:rFonts w:asciiTheme="minorHAnsi" w:hAnsiTheme="minorHAnsi"/>
          <w:color w:val="000000"/>
          <w:szCs w:val="24"/>
        </w:rPr>
        <w:fldChar w:fldCharType="end"/>
      </w:r>
      <w:r w:rsidRPr="00DB45D5">
        <w:rPr>
          <w:rFonts w:asciiTheme="minorHAnsi" w:hAnsiTheme="minorHAnsi"/>
          <w:color w:val="000000"/>
          <w:szCs w:val="24"/>
        </w:rPr>
        <w:t xml:space="preserve">  Any of the Foundation’s officers or employees designated by the Foundation’s </w:t>
      </w:r>
      <w:r w:rsidR="00C255A0" w:rsidRPr="00DB45D5">
        <w:rPr>
          <w:rFonts w:asciiTheme="minorHAnsi" w:hAnsiTheme="minorHAnsi"/>
          <w:b/>
          <w:color w:val="000000"/>
          <w:szCs w:val="24"/>
        </w:rPr>
        <w:t>[NAME]</w:t>
      </w:r>
      <w:r w:rsidRPr="00DB45D5">
        <w:rPr>
          <w:rFonts w:asciiTheme="minorHAnsi" w:hAnsiTheme="minorHAnsi"/>
          <w:color w:val="000000"/>
          <w:szCs w:val="24"/>
        </w:rPr>
        <w:t xml:space="preserve"> Committee may accept, for and on the Foundation</w:t>
      </w:r>
      <w:r w:rsidR="00DB45D5">
        <w:rPr>
          <w:rFonts w:asciiTheme="minorHAnsi" w:hAnsiTheme="minorHAnsi"/>
          <w:color w:val="000000"/>
          <w:szCs w:val="24"/>
        </w:rPr>
        <w:t>’s behalf, any of the following</w:t>
      </w:r>
      <w:r w:rsidRPr="00DB45D5">
        <w:rPr>
          <w:rFonts w:asciiTheme="minorHAnsi" w:hAnsiTheme="minorHAnsi"/>
          <w:color w:val="000000"/>
          <w:szCs w:val="24"/>
        </w:rPr>
        <w:t>:</w:t>
      </w:r>
    </w:p>
    <w:p w14:paraId="0C19F074" w14:textId="77777777" w:rsidR="00CA5913" w:rsidRPr="00DB45D5" w:rsidRDefault="00CA5913"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Cash</w:t>
      </w:r>
    </w:p>
    <w:p w14:paraId="0C19F075" w14:textId="77777777" w:rsidR="00CA5913" w:rsidRPr="00DB45D5" w:rsidRDefault="00CA5913"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Checks</w:t>
      </w:r>
    </w:p>
    <w:p w14:paraId="0C19F076" w14:textId="77777777" w:rsidR="00CA5913" w:rsidRPr="00DB45D5" w:rsidRDefault="00CA5913" w:rsidP="00DB45D5">
      <w:pPr>
        <w:pStyle w:val="BodyText"/>
        <w:numPr>
          <w:ilvl w:val="0"/>
          <w:numId w:val="2"/>
        </w:numPr>
        <w:tabs>
          <w:tab w:val="clear" w:pos="2160"/>
          <w:tab w:val="left" w:pos="2880"/>
        </w:tabs>
        <w:ind w:left="2880"/>
        <w:jc w:val="both"/>
        <w:rPr>
          <w:rFonts w:asciiTheme="minorHAnsi" w:hAnsiTheme="minorHAnsi"/>
          <w:color w:val="000000"/>
          <w:szCs w:val="24"/>
        </w:rPr>
      </w:pPr>
      <w:r w:rsidRPr="00DB45D5">
        <w:rPr>
          <w:rFonts w:asciiTheme="minorHAnsi" w:hAnsiTheme="minorHAnsi"/>
          <w:color w:val="000000"/>
          <w:szCs w:val="24"/>
        </w:rPr>
        <w:t>Marketable securities</w:t>
      </w:r>
    </w:p>
    <w:p w14:paraId="0C19F077" w14:textId="77777777" w:rsidR="00CA5913" w:rsidRPr="00DB45D5" w:rsidRDefault="00CA5913" w:rsidP="00DB45D5">
      <w:pPr>
        <w:pStyle w:val="Outline2L2"/>
        <w:jc w:val="both"/>
        <w:rPr>
          <w:rFonts w:asciiTheme="minorHAnsi" w:hAnsiTheme="minorHAnsi"/>
          <w:color w:val="000000"/>
          <w:szCs w:val="24"/>
        </w:rPr>
      </w:pPr>
      <w:r w:rsidRPr="00DB45D5">
        <w:rPr>
          <w:rFonts w:asciiTheme="minorHAnsi" w:hAnsiTheme="minorHAnsi"/>
          <w:color w:val="000000"/>
          <w:szCs w:val="24"/>
          <w:u w:val="single"/>
        </w:rPr>
        <w:t xml:space="preserve">Acceptance by </w:t>
      </w:r>
      <w:r w:rsidR="00C255A0" w:rsidRPr="00DB45D5">
        <w:rPr>
          <w:rFonts w:asciiTheme="minorHAnsi" w:hAnsiTheme="minorHAnsi"/>
          <w:b/>
          <w:color w:val="000000"/>
          <w:szCs w:val="24"/>
          <w:u w:val="single"/>
        </w:rPr>
        <w:t>[NAME]</w:t>
      </w:r>
      <w:r w:rsidRPr="00DB45D5">
        <w:rPr>
          <w:rFonts w:asciiTheme="minorHAnsi" w:hAnsiTheme="minorHAnsi"/>
          <w:color w:val="000000"/>
          <w:szCs w:val="24"/>
          <w:u w:val="single"/>
        </w:rPr>
        <w:t xml:space="preserve"> Committee</w:t>
      </w:r>
      <w:r w:rsidRPr="00DB45D5">
        <w:rPr>
          <w:rFonts w:asciiTheme="minorHAnsi" w:hAnsiTheme="minorHAnsi"/>
          <w:color w:val="000000"/>
          <w:szCs w:val="24"/>
        </w:rPr>
        <w:t>.</w:t>
      </w:r>
      <w:r w:rsidRPr="00DB45D5">
        <w:rPr>
          <w:rFonts w:asciiTheme="minorHAnsi" w:hAnsiTheme="minorHAnsi"/>
          <w:color w:val="000000"/>
          <w:szCs w:val="24"/>
        </w:rPr>
        <w:fldChar w:fldCharType="begin"/>
      </w:r>
      <w:r w:rsidRPr="00DB45D5">
        <w:rPr>
          <w:rFonts w:asciiTheme="minorHAnsi" w:hAnsiTheme="minorHAnsi"/>
          <w:color w:val="000000"/>
          <w:szCs w:val="24"/>
        </w:rPr>
        <w:instrText xml:space="preserve"> TC </w:instrText>
      </w:r>
      <w:r w:rsidRPr="00DB45D5">
        <w:rPr>
          <w:rFonts w:asciiTheme="minorHAnsi" w:hAnsiTheme="minorHAnsi"/>
          <w:color w:val="000000"/>
          <w:szCs w:val="24"/>
        </w:rPr>
        <w:fldChar w:fldCharType="end"/>
      </w:r>
      <w:r w:rsidRPr="00DB45D5">
        <w:rPr>
          <w:rFonts w:asciiTheme="minorHAnsi" w:hAnsiTheme="minorHAnsi"/>
          <w:color w:val="000000"/>
          <w:szCs w:val="24"/>
        </w:rPr>
        <w:t xml:space="preserve">  All other gifts, including those listed below, will require review and, if appropriate, approval by the Foundation’s </w:t>
      </w:r>
      <w:r w:rsidR="00C255A0" w:rsidRPr="00DB45D5">
        <w:rPr>
          <w:rFonts w:asciiTheme="minorHAnsi" w:hAnsiTheme="minorHAnsi"/>
          <w:b/>
          <w:color w:val="000000"/>
          <w:szCs w:val="24"/>
        </w:rPr>
        <w:t>[NAME]</w:t>
      </w:r>
      <w:r w:rsidRPr="00DB45D5">
        <w:rPr>
          <w:rFonts w:asciiTheme="minorHAnsi" w:hAnsiTheme="minorHAnsi"/>
          <w:color w:val="000000"/>
          <w:szCs w:val="24"/>
        </w:rPr>
        <w:t xml:space="preserve"> Committee.  The following gifts require the Committee’s review and approval:</w:t>
      </w:r>
      <w:r w:rsidRPr="00DB45D5">
        <w:rPr>
          <w:rFonts w:asciiTheme="minorHAnsi" w:hAnsiTheme="minorHAnsi"/>
          <w:color w:val="000000"/>
          <w:szCs w:val="24"/>
        </w:rPr>
        <w:tab/>
      </w:r>
    </w:p>
    <w:p w14:paraId="0C19F078" w14:textId="77777777" w:rsidR="00CA5913" w:rsidRPr="00DB45D5" w:rsidRDefault="00CA5913"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Closely-held and S corporation stock</w:t>
      </w:r>
    </w:p>
    <w:p w14:paraId="0C19F079" w14:textId="77777777" w:rsidR="00CA5913" w:rsidRPr="00DB45D5" w:rsidRDefault="00CA5913"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Partnership interests</w:t>
      </w:r>
    </w:p>
    <w:p w14:paraId="0C19F07A" w14:textId="77777777" w:rsidR="00CA5913" w:rsidRPr="00DB45D5" w:rsidRDefault="00CA5913"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Limited liability company interests</w:t>
      </w:r>
    </w:p>
    <w:p w14:paraId="0C19F07B" w14:textId="77777777" w:rsidR="00CA5913" w:rsidRPr="00DB45D5" w:rsidRDefault="00CA5913"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Accounts receivable (e.g., gifts of loans, notes, mortgages)</w:t>
      </w:r>
    </w:p>
    <w:p w14:paraId="0C19F07C" w14:textId="77777777" w:rsidR="00C255A0" w:rsidRPr="00DB45D5" w:rsidRDefault="00C255A0"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Real property</w:t>
      </w:r>
    </w:p>
    <w:p w14:paraId="0C19F07D" w14:textId="77777777" w:rsidR="00CA5913" w:rsidRPr="00DB45D5" w:rsidRDefault="00CA5913"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Gifts of intellectual property, mineral reserves, precious metals</w:t>
      </w:r>
    </w:p>
    <w:p w14:paraId="0C19F07E" w14:textId="77777777" w:rsidR="00CA5913" w:rsidRPr="00DB45D5" w:rsidRDefault="00CA5913"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Artwork, coin collections, jewelry, etc.</w:t>
      </w:r>
    </w:p>
    <w:p w14:paraId="0C19F07F" w14:textId="77777777" w:rsidR="00CA5913" w:rsidRPr="00DB45D5" w:rsidRDefault="00CA5913" w:rsidP="00DB45D5">
      <w:pPr>
        <w:pStyle w:val="BodyText"/>
        <w:numPr>
          <w:ilvl w:val="0"/>
          <w:numId w:val="2"/>
        </w:numPr>
        <w:tabs>
          <w:tab w:val="clear" w:pos="2160"/>
          <w:tab w:val="left" w:pos="2880"/>
        </w:tabs>
        <w:spacing w:after="0"/>
        <w:ind w:left="2880"/>
        <w:jc w:val="both"/>
        <w:rPr>
          <w:rFonts w:asciiTheme="minorHAnsi" w:hAnsiTheme="minorHAnsi"/>
          <w:color w:val="000000"/>
          <w:szCs w:val="24"/>
        </w:rPr>
      </w:pPr>
      <w:r w:rsidRPr="00DB45D5">
        <w:rPr>
          <w:rFonts w:asciiTheme="minorHAnsi" w:hAnsiTheme="minorHAnsi"/>
          <w:color w:val="000000"/>
          <w:szCs w:val="24"/>
        </w:rPr>
        <w:t xml:space="preserve">Life insurance </w:t>
      </w:r>
      <w:r w:rsidR="000F3503" w:rsidRPr="008F5EC6">
        <w:rPr>
          <w:rFonts w:asciiTheme="minorHAnsi" w:hAnsiTheme="minorHAnsi"/>
          <w:color w:val="000000"/>
          <w:szCs w:val="24"/>
        </w:rPr>
        <w:t>and annuity</w:t>
      </w:r>
      <w:r w:rsidR="000F3503">
        <w:rPr>
          <w:rFonts w:asciiTheme="minorHAnsi" w:hAnsiTheme="minorHAnsi"/>
          <w:color w:val="000000"/>
          <w:szCs w:val="24"/>
        </w:rPr>
        <w:t xml:space="preserve"> </w:t>
      </w:r>
      <w:r w:rsidRPr="00DB45D5">
        <w:rPr>
          <w:rFonts w:asciiTheme="minorHAnsi" w:hAnsiTheme="minorHAnsi"/>
          <w:color w:val="000000"/>
          <w:szCs w:val="24"/>
        </w:rPr>
        <w:t>policies</w:t>
      </w:r>
    </w:p>
    <w:p w14:paraId="0C19F080" w14:textId="77777777" w:rsidR="00CA5913" w:rsidRPr="00DB45D5" w:rsidRDefault="00CA5913" w:rsidP="00DB45D5">
      <w:pPr>
        <w:pStyle w:val="BodyText"/>
        <w:tabs>
          <w:tab w:val="left" w:pos="2880"/>
        </w:tabs>
        <w:spacing w:after="0"/>
        <w:ind w:left="2160" w:firstLine="0"/>
        <w:jc w:val="both"/>
        <w:rPr>
          <w:rFonts w:asciiTheme="minorHAnsi" w:hAnsiTheme="minorHAnsi"/>
          <w:color w:val="000000"/>
          <w:szCs w:val="24"/>
        </w:rPr>
      </w:pPr>
    </w:p>
    <w:p w14:paraId="0C19F081" w14:textId="77777777" w:rsidR="00CA5913" w:rsidRPr="00DB45D5" w:rsidRDefault="00CA5913" w:rsidP="00DB45D5">
      <w:pPr>
        <w:pStyle w:val="Outline2L2"/>
        <w:jc w:val="both"/>
        <w:rPr>
          <w:rFonts w:asciiTheme="minorHAnsi" w:hAnsiTheme="minorHAnsi"/>
          <w:szCs w:val="24"/>
        </w:rPr>
      </w:pPr>
      <w:r w:rsidRPr="00DB45D5">
        <w:rPr>
          <w:rFonts w:asciiTheme="minorHAnsi" w:hAnsiTheme="minorHAnsi"/>
          <w:szCs w:val="24"/>
          <w:u w:val="single"/>
        </w:rPr>
        <w:t>Emergency Gifts</w:t>
      </w:r>
      <w:r w:rsidRPr="00DB45D5">
        <w:rPr>
          <w:rFonts w:asciiTheme="minorHAnsi" w:hAnsiTheme="minorHAnsi"/>
          <w:szCs w:val="24"/>
        </w:rPr>
        <w:t>.</w:t>
      </w:r>
      <w:r w:rsidRPr="00DB45D5">
        <w:rPr>
          <w:rFonts w:asciiTheme="minorHAnsi" w:hAnsiTheme="minorHAnsi"/>
          <w:szCs w:val="24"/>
        </w:rPr>
        <w:fldChar w:fldCharType="begin"/>
      </w:r>
      <w:r w:rsidRPr="00DB45D5">
        <w:rPr>
          <w:rFonts w:asciiTheme="minorHAnsi" w:hAnsiTheme="minorHAnsi"/>
          <w:szCs w:val="24"/>
        </w:rPr>
        <w:instrText xml:space="preserve"> TC </w:instrText>
      </w:r>
      <w:r w:rsidRPr="00DB45D5">
        <w:rPr>
          <w:rFonts w:asciiTheme="minorHAnsi" w:hAnsiTheme="minorHAnsi"/>
          <w:szCs w:val="24"/>
        </w:rPr>
        <w:fldChar w:fldCharType="end"/>
      </w:r>
      <w:r w:rsidRPr="00DB45D5">
        <w:rPr>
          <w:rFonts w:asciiTheme="minorHAnsi" w:hAnsiTheme="minorHAnsi"/>
          <w:szCs w:val="24"/>
        </w:rPr>
        <w:t xml:space="preserve">  Notwithstanding the </w:t>
      </w:r>
      <w:r w:rsidR="00C255A0" w:rsidRPr="00DB45D5">
        <w:rPr>
          <w:rFonts w:asciiTheme="minorHAnsi" w:hAnsiTheme="minorHAnsi"/>
          <w:b/>
          <w:szCs w:val="24"/>
        </w:rPr>
        <w:t>[NAME]</w:t>
      </w:r>
      <w:r w:rsidRPr="00DB45D5">
        <w:rPr>
          <w:rFonts w:asciiTheme="minorHAnsi" w:hAnsiTheme="minorHAnsi"/>
          <w:szCs w:val="24"/>
        </w:rPr>
        <w:t xml:space="preserve"> Committee’s authority above, gifts requiring immediate action (such as gifts in late December) may be exempted from full Committee review if, in the President’s judgment, in consultation with the Chair and Vice-Chair of the </w:t>
      </w:r>
      <w:r w:rsidR="00C255A0" w:rsidRPr="00DB45D5">
        <w:rPr>
          <w:rFonts w:asciiTheme="minorHAnsi" w:hAnsiTheme="minorHAnsi"/>
          <w:b/>
          <w:szCs w:val="24"/>
        </w:rPr>
        <w:t>[NAME]</w:t>
      </w:r>
      <w:r w:rsidRPr="00DB45D5">
        <w:rPr>
          <w:rFonts w:asciiTheme="minorHAnsi" w:hAnsiTheme="minorHAnsi"/>
          <w:szCs w:val="24"/>
        </w:rPr>
        <w:t xml:space="preserve"> Committee, that gift may be accepted without in any way jeopardizing the Foundation’s exempt status.</w:t>
      </w:r>
    </w:p>
    <w:p w14:paraId="0C19F082" w14:textId="77777777" w:rsidR="00595AA8" w:rsidRPr="00DB45D5" w:rsidRDefault="00595AA8" w:rsidP="00DB45D5">
      <w:pPr>
        <w:pStyle w:val="NumContinue"/>
        <w:jc w:val="both"/>
        <w:rPr>
          <w:rFonts w:asciiTheme="minorHAnsi" w:hAnsiTheme="minorHAnsi"/>
          <w:szCs w:val="24"/>
        </w:rPr>
      </w:pPr>
      <w:r w:rsidRPr="00DB45D5">
        <w:rPr>
          <w:rFonts w:asciiTheme="minorHAnsi" w:hAnsiTheme="minorHAnsi"/>
          <w:szCs w:val="24"/>
          <w:u w:val="single"/>
        </w:rPr>
        <w:lastRenderedPageBreak/>
        <w:t>Timing of Review</w:t>
      </w:r>
      <w:r w:rsidRPr="00DB45D5">
        <w:rPr>
          <w:rFonts w:asciiTheme="minorHAnsi" w:hAnsiTheme="minorHAnsi"/>
          <w:szCs w:val="24"/>
        </w:rPr>
        <w:t>.  Gifts requiring Committee review will be handled promptly.  Foundation staff will immediately notify donors if a gift is not accepted.</w:t>
      </w:r>
    </w:p>
    <w:p w14:paraId="0C19F083" w14:textId="77777777" w:rsidR="00CA5913" w:rsidRPr="00DB45D5" w:rsidRDefault="009A2493" w:rsidP="007C560C">
      <w:pPr>
        <w:pStyle w:val="Heading1"/>
      </w:pPr>
      <w:r w:rsidRPr="00DB45D5">
        <w:t>Authority to negotiate and sign gift agreements</w:t>
      </w:r>
      <w:r w:rsidR="00CA5913" w:rsidRPr="00DB45D5">
        <w:fldChar w:fldCharType="begin"/>
      </w:r>
      <w:r w:rsidR="00CA5913" w:rsidRPr="00DB45D5">
        <w:instrText xml:space="preserve"> TC </w:instrText>
      </w:r>
      <w:r w:rsidR="00CA5913" w:rsidRPr="00DB45D5">
        <w:fldChar w:fldCharType="end"/>
      </w:r>
    </w:p>
    <w:p w14:paraId="0C19F084" w14:textId="77777777" w:rsidR="00CA5913" w:rsidRP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Subject to the </w:t>
      </w:r>
      <w:r w:rsidR="00C255A0" w:rsidRPr="00DB45D5">
        <w:rPr>
          <w:rFonts w:asciiTheme="minorHAnsi" w:hAnsiTheme="minorHAnsi"/>
          <w:b/>
          <w:color w:val="000000"/>
          <w:szCs w:val="24"/>
        </w:rPr>
        <w:t>[NAME]</w:t>
      </w:r>
      <w:r w:rsidRPr="00DB45D5">
        <w:rPr>
          <w:rFonts w:asciiTheme="minorHAnsi" w:hAnsiTheme="minorHAnsi"/>
          <w:color w:val="000000"/>
          <w:szCs w:val="24"/>
        </w:rPr>
        <w:t xml:space="preserve"> Committee’s review and approval authority, the Foundation’s President, will have the authority to handle inquiries, negotiate with donors, assemble documentation, retain expert and technical consultants, and execute agreements on the Foundation’s behalf.</w:t>
      </w:r>
    </w:p>
    <w:p w14:paraId="0C19F085" w14:textId="77777777" w:rsidR="00CA5913" w:rsidRPr="00DB45D5" w:rsidRDefault="009A2493" w:rsidP="007C560C">
      <w:pPr>
        <w:pStyle w:val="Heading1"/>
      </w:pPr>
      <w:r w:rsidRPr="00DB45D5">
        <w:t>Purpose of gifts</w:t>
      </w:r>
      <w:r w:rsidR="00CA5913" w:rsidRPr="00DB45D5">
        <w:fldChar w:fldCharType="begin"/>
      </w:r>
      <w:r w:rsidR="00CA5913" w:rsidRPr="00DB45D5">
        <w:instrText xml:space="preserve"> TC </w:instrText>
      </w:r>
      <w:r w:rsidR="00CA5913" w:rsidRPr="00DB45D5">
        <w:fldChar w:fldCharType="end"/>
      </w:r>
    </w:p>
    <w:p w14:paraId="0C19F086" w14:textId="77777777" w:rsidR="00CA5913" w:rsidRP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The purpose of each gift to the Foundation must fall within the Foundation’s broad charitable purposes.  The Foundation cannot accept any gift that will be directly or indirectly subject to any material restriction or condition by the donor that prevents the Foundation from freely and effectively employing the gift assets or the income from such assets to further its charitable purposes.  In addition, the Foundation reserves the right to reject any gift that might place the other assets of the Foundation at risk or that </w:t>
      </w:r>
      <w:r w:rsidR="00295EB0" w:rsidRPr="00DB45D5">
        <w:rPr>
          <w:rFonts w:asciiTheme="minorHAnsi" w:hAnsiTheme="minorHAnsi"/>
          <w:color w:val="000000"/>
          <w:szCs w:val="24"/>
        </w:rPr>
        <w:t>is</w:t>
      </w:r>
      <w:r w:rsidRPr="00DB45D5">
        <w:rPr>
          <w:rFonts w:asciiTheme="minorHAnsi" w:hAnsiTheme="minorHAnsi"/>
          <w:color w:val="000000"/>
          <w:szCs w:val="24"/>
        </w:rPr>
        <w:t xml:space="preserve"> not readily convertible into assets that fall within the Foundation’s investment guidelines.  The Foundation may also decline a gift if it is not able to administer the terms of the gift in accordance with the donor’s wishes.</w:t>
      </w:r>
    </w:p>
    <w:p w14:paraId="0C19F087" w14:textId="77777777" w:rsidR="00CA5913" w:rsidRPr="00DB45D5" w:rsidRDefault="009A2493" w:rsidP="007C560C">
      <w:pPr>
        <w:pStyle w:val="Heading1"/>
      </w:pPr>
      <w:r w:rsidRPr="00DB45D5">
        <w:t>Minimum gifts</w:t>
      </w:r>
      <w:r w:rsidR="00CA5913" w:rsidRPr="00DB45D5">
        <w:fldChar w:fldCharType="begin"/>
      </w:r>
      <w:r w:rsidR="00CA5913" w:rsidRPr="00DB45D5">
        <w:instrText xml:space="preserve"> TC </w:instrText>
      </w:r>
      <w:r w:rsidR="00CA5913" w:rsidRPr="00DB45D5">
        <w:fldChar w:fldCharType="end"/>
      </w:r>
    </w:p>
    <w:p w14:paraId="0C19F088" w14:textId="77777777" w:rsidR="00295EB0" w:rsidRP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Subject to the policies set forth in this document, the Foundation may accept gifts to existing funds of any size.  The minimum gift for a new unrestricted or donor advised fund is $</w:t>
      </w:r>
      <w:r w:rsidR="00295EB0" w:rsidRPr="00DB45D5">
        <w:rPr>
          <w:rFonts w:asciiTheme="minorHAnsi" w:hAnsiTheme="minorHAnsi"/>
          <w:color w:val="000000"/>
          <w:szCs w:val="24"/>
        </w:rPr>
        <w:t>_______</w:t>
      </w:r>
      <w:r w:rsidRPr="00DB45D5">
        <w:rPr>
          <w:rFonts w:asciiTheme="minorHAnsi" w:hAnsiTheme="minorHAnsi"/>
          <w:color w:val="000000"/>
          <w:szCs w:val="24"/>
        </w:rPr>
        <w:t xml:space="preserve">.  </w:t>
      </w:r>
    </w:p>
    <w:p w14:paraId="0C19F089" w14:textId="77777777" w:rsidR="004622D2" w:rsidRPr="00DB45D5" w:rsidRDefault="004622D2" w:rsidP="00DB45D5">
      <w:pPr>
        <w:pStyle w:val="BodyText"/>
        <w:spacing w:after="120"/>
        <w:jc w:val="both"/>
        <w:rPr>
          <w:rFonts w:asciiTheme="minorHAnsi" w:hAnsiTheme="minorHAnsi"/>
          <w:color w:val="000000"/>
          <w:szCs w:val="24"/>
        </w:rPr>
      </w:pPr>
    </w:p>
    <w:p w14:paraId="0C19F08A" w14:textId="77777777" w:rsidR="00295EB0" w:rsidRPr="00DB45D5" w:rsidRDefault="00295EB0" w:rsidP="00DB45D5">
      <w:pPr>
        <w:pStyle w:val="BodyText"/>
        <w:spacing w:after="120"/>
        <w:ind w:firstLine="0"/>
        <w:jc w:val="both"/>
        <w:rPr>
          <w:rFonts w:asciiTheme="minorHAnsi" w:hAnsiTheme="minorHAnsi"/>
          <w:color w:val="000000"/>
          <w:szCs w:val="24"/>
        </w:rPr>
      </w:pPr>
      <w:r w:rsidRPr="00DB45D5">
        <w:rPr>
          <w:rFonts w:asciiTheme="minorHAnsi" w:hAnsiTheme="minorHAnsi"/>
          <w:noProof/>
          <w:color w:val="000000"/>
          <w:szCs w:val="24"/>
        </w:rPr>
        <mc:AlternateContent>
          <mc:Choice Requires="wps">
            <w:drawing>
              <wp:inline distT="0" distB="0" distL="0" distR="0" wp14:anchorId="0C19F362" wp14:editId="0C19F363">
                <wp:extent cx="4972919" cy="1317458"/>
                <wp:effectExtent l="0" t="0" r="18415" b="165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919" cy="1317458"/>
                        </a:xfrm>
                        <a:prstGeom prst="rect">
                          <a:avLst/>
                        </a:prstGeom>
                        <a:solidFill>
                          <a:srgbClr val="FFFFFF"/>
                        </a:solidFill>
                        <a:ln w="9525">
                          <a:solidFill>
                            <a:srgbClr val="000000"/>
                          </a:solidFill>
                          <a:miter lim="800000"/>
                          <a:headEnd/>
                          <a:tailEnd/>
                        </a:ln>
                      </wps:spPr>
                      <wps:txbx>
                        <w:txbxContent>
                          <w:p w14:paraId="0C19F374" w14:textId="77777777" w:rsidR="000F3503" w:rsidRPr="000F10D4" w:rsidRDefault="000F3503" w:rsidP="000F10D4">
                            <w:pPr>
                              <w:jc w:val="center"/>
                              <w:rPr>
                                <w:rFonts w:ascii="Calibri" w:hAnsi="Calibri"/>
                                <w:b/>
                                <w:color w:val="000000"/>
                              </w:rPr>
                            </w:pPr>
                            <w:r w:rsidRPr="000F10D4">
                              <w:rPr>
                                <w:rFonts w:ascii="Calibri" w:hAnsi="Calibri"/>
                                <w:b/>
                                <w:color w:val="000000"/>
                              </w:rPr>
                              <w:t>Include if this reflects your policies</w:t>
                            </w:r>
                          </w:p>
                          <w:p w14:paraId="0C19F375" w14:textId="77777777" w:rsidR="000F3503" w:rsidRDefault="000F3503" w:rsidP="00295EB0">
                            <w:r w:rsidRPr="009A2493">
                              <w:rPr>
                                <w:rFonts w:ascii="Calibri" w:hAnsi="Calibri"/>
                                <w:color w:val="000000"/>
                              </w:rPr>
                              <w:t>A new fund may be established with a lower minimum if the donor arranges regular payments to bring the fund to the minimum level within a reasonable time frame.  No grants may be made from any fund until the minimum is reached.</w:t>
                            </w:r>
                          </w:p>
                        </w:txbxContent>
                      </wps:txbx>
                      <wps:bodyPr rot="0" vert="horz" wrap="square" lIns="91440" tIns="45720" rIns="91440" bIns="45720" anchor="t" anchorCtr="0">
                        <a:noAutofit/>
                      </wps:bodyPr>
                    </wps:wsp>
                  </a:graphicData>
                </a:graphic>
              </wp:inline>
            </w:drawing>
          </mc:Choice>
          <mc:Fallback>
            <w:pict>
              <v:shapetype w14:anchorId="0C19F362" id="_x0000_t202" coordsize="21600,21600" o:spt="202" path="m,l,21600r21600,l21600,xe">
                <v:stroke joinstyle="miter"/>
                <v:path gradientshapeok="t" o:connecttype="rect"/>
              </v:shapetype>
              <v:shape id="Text Box 2" o:spid="_x0000_s1026" type="#_x0000_t202" style="width:391.55pt;height:1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VLJQIAAEcEAAAOAAAAZHJzL2Uyb0RvYy54bWysU9uO2yAQfa/Uf0C8N75s0iR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">
                <v:textbox>
                  <w:txbxContent>
                    <w:p w14:paraId="0C19F374" w14:textId="77777777" w:rsidR="000F3503" w:rsidRPr="000F10D4" w:rsidRDefault="000F3503" w:rsidP="000F10D4">
                      <w:pPr>
                        <w:jc w:val="center"/>
                        <w:rPr>
                          <w:rFonts w:ascii="Calibri" w:hAnsi="Calibri"/>
                          <w:b/>
                          <w:color w:val="000000"/>
                        </w:rPr>
                      </w:pPr>
                      <w:r w:rsidRPr="000F10D4">
                        <w:rPr>
                          <w:rFonts w:ascii="Calibri" w:hAnsi="Calibri"/>
                          <w:b/>
                          <w:color w:val="000000"/>
                        </w:rPr>
                        <w:t>Include if this reflects your policies</w:t>
                      </w:r>
                    </w:p>
                    <w:p w14:paraId="0C19F375" w14:textId="77777777" w:rsidR="000F3503" w:rsidRDefault="000F3503" w:rsidP="00295EB0">
                      <w:r w:rsidRPr="009A2493">
                        <w:rPr>
                          <w:rFonts w:ascii="Calibri" w:hAnsi="Calibri"/>
                          <w:color w:val="000000"/>
                        </w:rPr>
                        <w:t>A new fund may be established with a lower minimum if the donor arranges regular payments to bring the fund to the minimum level within a reasonable time frame.  No grants may be made from any fund until the minimum is reached.</w:t>
                      </w:r>
                    </w:p>
                  </w:txbxContent>
                </v:textbox>
                <w10:anchorlock/>
              </v:shape>
            </w:pict>
          </mc:Fallback>
        </mc:AlternateContent>
      </w:r>
    </w:p>
    <w:p w14:paraId="0C19F08B" w14:textId="77777777" w:rsidR="00CA5913" w:rsidRP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Exceptions are subject to the approval of the Foundation’s President or </w:t>
      </w:r>
      <w:r w:rsidR="000F10D4" w:rsidRPr="00DB45D5">
        <w:rPr>
          <w:rFonts w:asciiTheme="minorHAnsi" w:hAnsiTheme="minorHAnsi"/>
          <w:b/>
          <w:color w:val="000000"/>
          <w:szCs w:val="24"/>
        </w:rPr>
        <w:t>[NAME]</w:t>
      </w:r>
      <w:r w:rsidRPr="00DB45D5">
        <w:rPr>
          <w:rFonts w:asciiTheme="minorHAnsi" w:hAnsiTheme="minorHAnsi"/>
          <w:color w:val="000000"/>
          <w:szCs w:val="24"/>
        </w:rPr>
        <w:t>.</w:t>
      </w:r>
    </w:p>
    <w:p w14:paraId="0C19F08C" w14:textId="77777777" w:rsidR="00CA5913" w:rsidRPr="00DB45D5" w:rsidRDefault="00295EB0" w:rsidP="007C560C">
      <w:pPr>
        <w:pStyle w:val="Heading1"/>
      </w:pPr>
      <w:r w:rsidRPr="00DB45D5">
        <w:t>Investment of gifts</w:t>
      </w:r>
      <w:r w:rsidR="00CA5913" w:rsidRPr="00DB45D5">
        <w:fldChar w:fldCharType="begin"/>
      </w:r>
      <w:r w:rsidR="00CA5913" w:rsidRPr="00DB45D5">
        <w:instrText xml:space="preserve"> TC </w:instrText>
      </w:r>
      <w:r w:rsidR="00CA5913" w:rsidRPr="00DB45D5">
        <w:fldChar w:fldCharType="end"/>
      </w:r>
    </w:p>
    <w:p w14:paraId="0C19F08D" w14:textId="77777777" w:rsidR="00CA5913" w:rsidRP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The Foundation reserves the right to make any or all investment decisions regarding gifts to it in accordance with its Investment Policy, as amended from time to time.  In making a gift to the Foundation, the donor gives up all rights, title and interest to the assets contributed.  In particular, the donor relinquishes the right to choose investments and investment managers, brokers, or to veto investment choices for the contributed assets.  </w:t>
      </w:r>
    </w:p>
    <w:p w14:paraId="0C19F08E" w14:textId="77777777" w:rsidR="000F10D4" w:rsidRPr="00DB45D5" w:rsidRDefault="000F10D4" w:rsidP="00DB45D5">
      <w:pPr>
        <w:pStyle w:val="BodyText"/>
        <w:spacing w:after="120"/>
        <w:ind w:firstLine="0"/>
        <w:jc w:val="both"/>
        <w:rPr>
          <w:rFonts w:asciiTheme="minorHAnsi" w:hAnsiTheme="minorHAnsi"/>
          <w:color w:val="000000"/>
          <w:szCs w:val="24"/>
        </w:rPr>
      </w:pPr>
      <w:r w:rsidRPr="00DB45D5">
        <w:rPr>
          <w:rFonts w:asciiTheme="minorHAnsi" w:hAnsiTheme="minorHAnsi"/>
          <w:noProof/>
          <w:color w:val="000000"/>
          <w:szCs w:val="24"/>
        </w:rPr>
        <w:lastRenderedPageBreak/>
        <mc:AlternateContent>
          <mc:Choice Requires="wps">
            <w:drawing>
              <wp:inline distT="0" distB="0" distL="0" distR="0" wp14:anchorId="0C19F364" wp14:editId="0C19F365">
                <wp:extent cx="4401553" cy="1403985"/>
                <wp:effectExtent l="0" t="0" r="18415"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553" cy="1403985"/>
                        </a:xfrm>
                        <a:prstGeom prst="rect">
                          <a:avLst/>
                        </a:prstGeom>
                        <a:solidFill>
                          <a:srgbClr val="FFFFFF"/>
                        </a:solidFill>
                        <a:ln w="9525">
                          <a:solidFill>
                            <a:srgbClr val="000000"/>
                          </a:solidFill>
                          <a:miter lim="800000"/>
                          <a:headEnd/>
                          <a:tailEnd/>
                        </a:ln>
                      </wps:spPr>
                      <wps:txbx>
                        <w:txbxContent>
                          <w:p w14:paraId="0C19F376" w14:textId="77777777" w:rsidR="000F3503" w:rsidRPr="000F10D4" w:rsidRDefault="000F3503" w:rsidP="000F10D4">
                            <w:pPr>
                              <w:jc w:val="center"/>
                              <w:rPr>
                                <w:rFonts w:ascii="Calibri" w:hAnsi="Calibri"/>
                                <w:b/>
                                <w:color w:val="000000"/>
                              </w:rPr>
                            </w:pPr>
                            <w:r>
                              <w:rPr>
                                <w:rFonts w:ascii="Calibri" w:hAnsi="Calibri"/>
                                <w:b/>
                                <w:color w:val="000000"/>
                              </w:rPr>
                              <w:t>Consider this sentence if your policies permit</w:t>
                            </w:r>
                          </w:p>
                          <w:p w14:paraId="0C19F377" w14:textId="77777777" w:rsidR="000F3503" w:rsidRDefault="000F3503">
                            <w:r w:rsidRPr="009A2493">
                              <w:rPr>
                                <w:rFonts w:ascii="Calibri" w:hAnsi="Calibri"/>
                                <w:color w:val="000000"/>
                              </w:rPr>
                              <w:t xml:space="preserve">However, when the size of a fund warrants separate investment consideration, </w:t>
                            </w:r>
                            <w:r>
                              <w:rPr>
                                <w:rFonts w:ascii="Calibri" w:hAnsi="Calibri"/>
                                <w:color w:val="000000"/>
                              </w:rPr>
                              <w:t xml:space="preserve">and when otherwise permitted by law, </w:t>
                            </w:r>
                            <w:r w:rsidRPr="009A2493">
                              <w:rPr>
                                <w:rFonts w:ascii="Calibri" w:hAnsi="Calibri"/>
                                <w:color w:val="000000"/>
                              </w:rPr>
                              <w:t xml:space="preserve">the Foundation will endeavor to accommodate requests from donors for separate investment of fund assets, or use a particular investment manager, broker or agent in accordance with the Foundation’s Investment </w:t>
                            </w:r>
                            <w:proofErr w:type="gramStart"/>
                            <w:r w:rsidRPr="009A2493">
                              <w:rPr>
                                <w:rFonts w:ascii="Calibri" w:hAnsi="Calibri"/>
                                <w:color w:val="000000"/>
                              </w:rPr>
                              <w:t>Policy, and</w:t>
                            </w:r>
                            <w:proofErr w:type="gramEnd"/>
                            <w:r w:rsidRPr="009A2493">
                              <w:rPr>
                                <w:rFonts w:ascii="Calibri" w:hAnsi="Calibri"/>
                                <w:color w:val="000000"/>
                              </w:rPr>
                              <w:t xml:space="preserve"> may consult with donors on investment options for such fund.</w:t>
                            </w:r>
                          </w:p>
                        </w:txbxContent>
                      </wps:txbx>
                      <wps:bodyPr rot="0" vert="horz" wrap="square" lIns="91440" tIns="45720" rIns="91440" bIns="45720" anchor="t" anchorCtr="0">
                        <a:spAutoFit/>
                      </wps:bodyPr>
                    </wps:wsp>
                  </a:graphicData>
                </a:graphic>
              </wp:inline>
            </w:drawing>
          </mc:Choice>
          <mc:Fallback>
            <w:pict>
              <v:shape w14:anchorId="0C19F364" id="_x0000_s1027" type="#_x0000_t202" style="width:346.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">
                <v:textbox style="mso-fit-shape-to-text:t">
                  <w:txbxContent>
                    <w:p w14:paraId="0C19F376" w14:textId="77777777" w:rsidR="000F3503" w:rsidRPr="000F10D4" w:rsidRDefault="000F3503" w:rsidP="000F10D4">
                      <w:pPr>
                        <w:jc w:val="center"/>
                        <w:rPr>
                          <w:rFonts w:ascii="Calibri" w:hAnsi="Calibri"/>
                          <w:b/>
                          <w:color w:val="000000"/>
                        </w:rPr>
                      </w:pPr>
                      <w:r>
                        <w:rPr>
                          <w:rFonts w:ascii="Calibri" w:hAnsi="Calibri"/>
                          <w:b/>
                          <w:color w:val="000000"/>
                        </w:rPr>
                        <w:t>Consider this sentence if your policies permit</w:t>
                      </w:r>
                    </w:p>
                    <w:p w14:paraId="0C19F377" w14:textId="77777777" w:rsidR="000F3503" w:rsidRDefault="000F3503">
                      <w:r w:rsidRPr="009A2493">
                        <w:rPr>
                          <w:rFonts w:ascii="Calibri" w:hAnsi="Calibri"/>
                          <w:color w:val="000000"/>
                        </w:rPr>
                        <w:t xml:space="preserve">However, when the size of a fund warrants separate investment consideration, </w:t>
                      </w:r>
                      <w:r>
                        <w:rPr>
                          <w:rFonts w:ascii="Calibri" w:hAnsi="Calibri"/>
                          <w:color w:val="000000"/>
                        </w:rPr>
                        <w:t xml:space="preserve">and when otherwise permitted by law, </w:t>
                      </w:r>
                      <w:r w:rsidRPr="009A2493">
                        <w:rPr>
                          <w:rFonts w:ascii="Calibri" w:hAnsi="Calibri"/>
                          <w:color w:val="000000"/>
                        </w:rPr>
                        <w:t xml:space="preserve">the Foundation will endeavor to accommodate requests from donors for separate investment of fund assets, or use a particular investment manager, broker or agent in accordance with the Foundation’s Investment </w:t>
                      </w:r>
                      <w:proofErr w:type="gramStart"/>
                      <w:r w:rsidRPr="009A2493">
                        <w:rPr>
                          <w:rFonts w:ascii="Calibri" w:hAnsi="Calibri"/>
                          <w:color w:val="000000"/>
                        </w:rPr>
                        <w:t>Policy, and</w:t>
                      </w:r>
                      <w:proofErr w:type="gramEnd"/>
                      <w:r w:rsidRPr="009A2493">
                        <w:rPr>
                          <w:rFonts w:ascii="Calibri" w:hAnsi="Calibri"/>
                          <w:color w:val="000000"/>
                        </w:rPr>
                        <w:t xml:space="preserve"> may consult with donors on investment options for such fund.</w:t>
                      </w:r>
                    </w:p>
                  </w:txbxContent>
                </v:textbox>
                <w10:anchorlock/>
              </v:shape>
            </w:pict>
          </mc:Fallback>
        </mc:AlternateContent>
      </w:r>
    </w:p>
    <w:p w14:paraId="0C19F08F" w14:textId="77777777" w:rsidR="00CA5913" w:rsidRPr="00DB45D5" w:rsidRDefault="00295EB0" w:rsidP="007C560C">
      <w:pPr>
        <w:pStyle w:val="Heading1"/>
      </w:pPr>
      <w:r w:rsidRPr="00DB45D5">
        <w:t>Costs of accepting and administering gifts</w:t>
      </w:r>
      <w:r w:rsidR="00CA5913" w:rsidRPr="00DB45D5">
        <w:fldChar w:fldCharType="begin"/>
      </w:r>
      <w:r w:rsidR="00CA5913" w:rsidRPr="00DB45D5">
        <w:instrText xml:space="preserve"> TC </w:instrText>
      </w:r>
      <w:r w:rsidR="00CA5913" w:rsidRPr="00DB45D5">
        <w:fldChar w:fldCharType="end"/>
      </w:r>
    </w:p>
    <w:p w14:paraId="0C19F090" w14:textId="77777777" w:rsidR="00CA5913" w:rsidRP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Generally, costs associated with the acceptance of a gift, such as the donor’s attorneys’ fees, accounting fees, and appraisal and escrow fees, are borne by the donor.  The direct costs of administering gifts are generally paid out of the assets of the individual funds.  Custodial, investment, and administrative fees are paid from the respective funds in accordance with the Foundation’s guidelines and fee schedules.   The Foundation reserves the right to assess a set-up fee.  </w:t>
      </w:r>
    </w:p>
    <w:p w14:paraId="0C19F091" w14:textId="77777777" w:rsidR="00CA5913" w:rsidRPr="00DB45D5" w:rsidRDefault="000F10D4" w:rsidP="007C560C">
      <w:pPr>
        <w:pStyle w:val="Heading1"/>
      </w:pPr>
      <w:r w:rsidRPr="00DB45D5">
        <w:t>F</w:t>
      </w:r>
      <w:r w:rsidR="00295EB0" w:rsidRPr="00DB45D5">
        <w:t>undraising by donors</w:t>
      </w:r>
      <w:r w:rsidR="00CA5913" w:rsidRPr="00DB45D5">
        <w:fldChar w:fldCharType="begin"/>
      </w:r>
      <w:r w:rsidR="00CA5913" w:rsidRPr="00DB45D5">
        <w:instrText xml:space="preserve"> TC </w:instrText>
      </w:r>
      <w:r w:rsidR="00CA5913" w:rsidRPr="00DB45D5">
        <w:fldChar w:fldCharType="end"/>
      </w:r>
    </w:p>
    <w:p w14:paraId="0C19F092" w14:textId="77777777" w:rsidR="00CA5913" w:rsidRPr="00DB45D5" w:rsidRDefault="00CA5913" w:rsidP="00DB45D5">
      <w:pPr>
        <w:pStyle w:val="BodyText"/>
        <w:spacing w:after="120"/>
        <w:ind w:firstLine="0"/>
        <w:jc w:val="both"/>
        <w:rPr>
          <w:rFonts w:asciiTheme="minorHAnsi" w:hAnsiTheme="minorHAnsi"/>
          <w:color w:val="000000"/>
          <w:szCs w:val="24"/>
        </w:rPr>
      </w:pPr>
      <w:r w:rsidRPr="00DB45D5">
        <w:rPr>
          <w:rFonts w:asciiTheme="minorHAnsi" w:hAnsiTheme="minorHAnsi"/>
          <w:color w:val="000000"/>
          <w:szCs w:val="24"/>
        </w:rPr>
        <w:t xml:space="preserve">Because the Foundation is legally responsible for all fundraising undertaken on its behalf, fundraising undertaken by donors in connection with funds of the Foundation must be approved in advance by the Foundation pursuant to the Foundation’s policy on </w:t>
      </w:r>
      <w:r w:rsidR="000F10D4" w:rsidRPr="00DB45D5">
        <w:rPr>
          <w:rFonts w:asciiTheme="minorHAnsi" w:hAnsiTheme="minorHAnsi"/>
          <w:color w:val="000000"/>
          <w:szCs w:val="24"/>
        </w:rPr>
        <w:t>fundraising by donors</w:t>
      </w:r>
      <w:r w:rsidRPr="00DB45D5">
        <w:rPr>
          <w:rFonts w:asciiTheme="minorHAnsi" w:hAnsiTheme="minorHAnsi"/>
          <w:color w:val="000000"/>
          <w:szCs w:val="24"/>
        </w:rPr>
        <w:t>.  All such fundraising activities are also subject the Foundation’s supervision.</w:t>
      </w:r>
    </w:p>
    <w:p w14:paraId="0C19F093" w14:textId="77777777" w:rsidR="00CA5913" w:rsidRPr="00DB45D5" w:rsidRDefault="00295EB0" w:rsidP="007C560C">
      <w:pPr>
        <w:pStyle w:val="Heading1"/>
      </w:pPr>
      <w:r w:rsidRPr="00DB45D5">
        <w:t>Excess business holdings</w:t>
      </w:r>
    </w:p>
    <w:p w14:paraId="0C19F094" w14:textId="77777777" w:rsidR="00E2754D" w:rsidRPr="00DB45D5" w:rsidRDefault="00E2754D" w:rsidP="00DB45D5">
      <w:pPr>
        <w:jc w:val="both"/>
        <w:rPr>
          <w:szCs w:val="24"/>
        </w:rPr>
      </w:pPr>
      <w:r w:rsidRPr="00DB45D5">
        <w:rPr>
          <w:szCs w:val="24"/>
        </w:rPr>
        <w:t>The Pension Protection Act of 2006 amended section 4943 of the Internal Revenue Code to limit ownership of closely-held business interests in a donor advised fund.  A fund’s holdings, together with the holdings of disqualified persons (donor, advisor, members of their families and businesses they control) may not exceed any of the following:</w:t>
      </w:r>
    </w:p>
    <w:p w14:paraId="0C19F095" w14:textId="77777777" w:rsidR="00E2754D" w:rsidRPr="00DB45D5" w:rsidRDefault="00E2754D" w:rsidP="00DB45D5">
      <w:pPr>
        <w:pStyle w:val="ListParagraph"/>
        <w:numPr>
          <w:ilvl w:val="0"/>
          <w:numId w:val="46"/>
        </w:numPr>
        <w:jc w:val="both"/>
        <w:rPr>
          <w:szCs w:val="24"/>
        </w:rPr>
      </w:pPr>
      <w:r w:rsidRPr="00DB45D5">
        <w:rPr>
          <w:szCs w:val="24"/>
        </w:rPr>
        <w:t>20% of the voting stock of an incorporated business;</w:t>
      </w:r>
    </w:p>
    <w:p w14:paraId="0C19F096" w14:textId="77777777" w:rsidR="00E2754D" w:rsidRPr="00DB45D5" w:rsidRDefault="00E2754D" w:rsidP="00DB45D5">
      <w:pPr>
        <w:pStyle w:val="ListParagraph"/>
        <w:numPr>
          <w:ilvl w:val="0"/>
          <w:numId w:val="46"/>
        </w:numPr>
        <w:jc w:val="both"/>
        <w:rPr>
          <w:szCs w:val="24"/>
        </w:rPr>
      </w:pPr>
      <w:r w:rsidRPr="00DB45D5">
        <w:rPr>
          <w:szCs w:val="24"/>
        </w:rPr>
        <w:t>20% of the profits interest of a partnership, joint venture, or the beneficial interest in a trust or similar entity;</w:t>
      </w:r>
    </w:p>
    <w:p w14:paraId="0C19F097" w14:textId="77777777" w:rsidR="00E2754D" w:rsidRPr="00DB45D5" w:rsidRDefault="00E2754D" w:rsidP="00DB45D5">
      <w:pPr>
        <w:pStyle w:val="ListParagraph"/>
        <w:numPr>
          <w:ilvl w:val="0"/>
          <w:numId w:val="46"/>
        </w:numPr>
        <w:jc w:val="both"/>
        <w:rPr>
          <w:szCs w:val="24"/>
        </w:rPr>
      </w:pPr>
      <w:r w:rsidRPr="00DB45D5">
        <w:rPr>
          <w:szCs w:val="24"/>
        </w:rPr>
        <w:t>Any interest in a sole proprietorship.</w:t>
      </w:r>
    </w:p>
    <w:p w14:paraId="0C19F098" w14:textId="77777777" w:rsidR="00E2754D" w:rsidRPr="00DB45D5" w:rsidRDefault="00E2754D" w:rsidP="00DB45D5">
      <w:pPr>
        <w:jc w:val="both"/>
        <w:rPr>
          <w:szCs w:val="24"/>
          <w:lang w:val="en"/>
        </w:rPr>
      </w:pPr>
      <w:r w:rsidRPr="00DB45D5">
        <w:rPr>
          <w:szCs w:val="24"/>
          <w:lang w:val="en"/>
        </w:rPr>
        <w:t>These limitations do not apply if the donor advised fund holds an interest that does not exceed two percent of the voting stock and two percent of the value of the business.</w:t>
      </w:r>
    </w:p>
    <w:p w14:paraId="0C19F099" w14:textId="77777777" w:rsidR="00E2754D" w:rsidRPr="00DB45D5" w:rsidRDefault="00E2754D" w:rsidP="00DB45D5">
      <w:pPr>
        <w:jc w:val="both"/>
        <w:rPr>
          <w:szCs w:val="24"/>
          <w:lang w:val="en"/>
        </w:rPr>
      </w:pPr>
      <w:r w:rsidRPr="00DB45D5">
        <w:rPr>
          <w:szCs w:val="24"/>
          <w:lang w:val="en"/>
        </w:rPr>
        <w:lastRenderedPageBreak/>
        <w:t>Donor advised funds receiving gifts of interests in a business enterprise have five years from the receipt of the interest to divest holdings that are above the permitted amount, with the possibility of an additional five years if approved by the Secretary of the Treasury.  To prevent a violation of these rules, it is the Foundation’s policy is to divest itself of such holdings within five years from the date the Foundation acquired the asset.  If that is not possible, the asset will be transferred to a new or existing fund that is not an advised fund.</w:t>
      </w:r>
    </w:p>
    <w:p w14:paraId="0C19F09A" w14:textId="77777777" w:rsidR="00CA5913" w:rsidRPr="00DB45D5" w:rsidRDefault="00295EB0" w:rsidP="007C560C">
      <w:pPr>
        <w:pStyle w:val="Heading1"/>
      </w:pPr>
      <w:r w:rsidRPr="00DB45D5">
        <w:t>Types of gift assets</w:t>
      </w:r>
      <w:r w:rsidR="00CA5913" w:rsidRPr="00DB45D5">
        <w:fldChar w:fldCharType="begin"/>
      </w:r>
      <w:r w:rsidR="00CA5913" w:rsidRPr="00DB45D5">
        <w:instrText xml:space="preserve"> TC </w:instrText>
      </w:r>
      <w:r w:rsidR="00CA5913" w:rsidRPr="00DB45D5">
        <w:fldChar w:fldCharType="end"/>
      </w:r>
    </w:p>
    <w:p w14:paraId="0C19F09B" w14:textId="77777777" w:rsidR="00BC24C6" w:rsidRPr="00DB45D5" w:rsidRDefault="00BC24C6" w:rsidP="00BC24C6">
      <w:pPr>
        <w:jc w:val="both"/>
        <w:rPr>
          <w:szCs w:val="24"/>
        </w:rPr>
      </w:pPr>
      <w:r w:rsidRPr="008F5EC6">
        <w:rPr>
          <w:szCs w:val="24"/>
        </w:rPr>
        <w:t>Generally, gifted assets will be either 1) “liquid” assets such as cash or marketable securities, or 2</w:t>
      </w:r>
      <w:r w:rsidR="007C560C" w:rsidRPr="008F5EC6">
        <w:rPr>
          <w:szCs w:val="24"/>
        </w:rPr>
        <w:t>) “illiquid” assets defined as</w:t>
      </w:r>
      <w:r w:rsidRPr="008F5EC6">
        <w:rPr>
          <w:szCs w:val="24"/>
        </w:rPr>
        <w:t xml:space="preserve"> everything that is not cash or marketable securities.  With respect to non-cash assets, it is the</w:t>
      </w:r>
      <w:r w:rsidR="000F3503" w:rsidRPr="008F5EC6">
        <w:rPr>
          <w:szCs w:val="24"/>
        </w:rPr>
        <w:t xml:space="preserve"> Foundation’s general policy </w:t>
      </w:r>
      <w:r w:rsidRPr="008F5EC6">
        <w:rPr>
          <w:szCs w:val="24"/>
        </w:rPr>
        <w:t xml:space="preserve">to liquidate all gifts promptly.  On occasion, the </w:t>
      </w:r>
      <w:r w:rsidRPr="008F5EC6">
        <w:rPr>
          <w:b/>
          <w:szCs w:val="24"/>
        </w:rPr>
        <w:t xml:space="preserve">[NAME] </w:t>
      </w:r>
      <w:r w:rsidRPr="008F5EC6">
        <w:rPr>
          <w:szCs w:val="24"/>
        </w:rPr>
        <w:t>Committee may decide that it will not liquidate certain gifts immediately.  Factors the Committee will consider include:</w:t>
      </w:r>
    </w:p>
    <w:p w14:paraId="0C19F09C" w14:textId="77777777" w:rsidR="00BC24C6" w:rsidRPr="00DB45D5" w:rsidRDefault="00BC24C6" w:rsidP="00BC24C6">
      <w:pPr>
        <w:pStyle w:val="ListParagraph"/>
        <w:numPr>
          <w:ilvl w:val="0"/>
          <w:numId w:val="45"/>
        </w:numPr>
        <w:jc w:val="both"/>
        <w:rPr>
          <w:szCs w:val="24"/>
        </w:rPr>
      </w:pPr>
      <w:r w:rsidRPr="00DB45D5">
        <w:rPr>
          <w:szCs w:val="24"/>
        </w:rPr>
        <w:t xml:space="preserve">Market conditions – a gift may be retained for a reasonable </w:t>
      </w:r>
      <w:proofErr w:type="gramStart"/>
      <w:r w:rsidRPr="00DB45D5">
        <w:rPr>
          <w:szCs w:val="24"/>
        </w:rPr>
        <w:t>period of time</w:t>
      </w:r>
      <w:proofErr w:type="gramEnd"/>
      <w:r w:rsidRPr="00DB45D5">
        <w:rPr>
          <w:szCs w:val="24"/>
        </w:rPr>
        <w:t xml:space="preserve"> if the likely sales price would be substantially less than the asset’s real value.  Similarly, a large block of stock might be sold over </w:t>
      </w:r>
      <w:proofErr w:type="gramStart"/>
      <w:r w:rsidRPr="00DB45D5">
        <w:rPr>
          <w:szCs w:val="24"/>
        </w:rPr>
        <w:t>a period of time</w:t>
      </w:r>
      <w:proofErr w:type="gramEnd"/>
      <w:r w:rsidRPr="00DB45D5">
        <w:rPr>
          <w:szCs w:val="24"/>
        </w:rPr>
        <w:t xml:space="preserve"> in order not to artificially depress the price.</w:t>
      </w:r>
    </w:p>
    <w:p w14:paraId="0C19F09D" w14:textId="77777777" w:rsidR="00BC24C6" w:rsidRPr="00DB45D5" w:rsidRDefault="00BC24C6" w:rsidP="00BC24C6">
      <w:pPr>
        <w:pStyle w:val="ListParagraph"/>
        <w:numPr>
          <w:ilvl w:val="0"/>
          <w:numId w:val="45"/>
        </w:numPr>
        <w:jc w:val="both"/>
        <w:rPr>
          <w:szCs w:val="24"/>
        </w:rPr>
      </w:pPr>
      <w:r w:rsidRPr="00DB45D5">
        <w:rPr>
          <w:szCs w:val="24"/>
        </w:rPr>
        <w:t>Use by the foundation – the Foundation may elect to keep gifts that it will employ directly in furtherance of its exempt purposes.  For example, the Foundation might keep real property that it will use as its offices.</w:t>
      </w:r>
    </w:p>
    <w:p w14:paraId="0C19F09E" w14:textId="77777777" w:rsidR="00BC24C6" w:rsidRPr="00DB45D5" w:rsidRDefault="00BC24C6" w:rsidP="00BC24C6">
      <w:pPr>
        <w:pStyle w:val="ListParagraph"/>
        <w:numPr>
          <w:ilvl w:val="0"/>
          <w:numId w:val="45"/>
        </w:numPr>
        <w:jc w:val="both"/>
        <w:rPr>
          <w:szCs w:val="24"/>
        </w:rPr>
      </w:pPr>
      <w:r w:rsidRPr="00DB45D5">
        <w:rPr>
          <w:szCs w:val="24"/>
        </w:rPr>
        <w:t>Desirability as an investment – on rare occasions, the Foundation may be given property that it wishes to retain as an investment.  Considerations in this decision include the projected return and how the asset fits into the Foundation’s investment portfolio.</w:t>
      </w:r>
    </w:p>
    <w:p w14:paraId="0C19F09F" w14:textId="77777777" w:rsidR="007C560C" w:rsidRDefault="00BC24C6" w:rsidP="007C560C">
      <w:pPr>
        <w:jc w:val="both"/>
        <w:rPr>
          <w:szCs w:val="24"/>
        </w:rPr>
      </w:pPr>
      <w:r w:rsidRPr="00DB45D5">
        <w:rPr>
          <w:szCs w:val="24"/>
        </w:rPr>
        <w:t xml:space="preserve">If a fund’s illiquid assets do not generate a </w:t>
      </w:r>
      <w:proofErr w:type="gramStart"/>
      <w:r w:rsidRPr="00DB45D5">
        <w:rPr>
          <w:szCs w:val="24"/>
        </w:rPr>
        <w:t>sufficient</w:t>
      </w:r>
      <w:proofErr w:type="gramEnd"/>
      <w:r w:rsidRPr="00DB45D5">
        <w:rPr>
          <w:szCs w:val="24"/>
        </w:rPr>
        <w:t xml:space="preserve"> return to permit grantmaking that is consistent with the assets’ value, the Foundation will seek an additional gift of cash or marketable securities to allow the fund to begin making distributions.</w:t>
      </w:r>
    </w:p>
    <w:p w14:paraId="0C19F0A0" w14:textId="77777777" w:rsidR="000F3503" w:rsidRDefault="000F3503" w:rsidP="007C560C">
      <w:pPr>
        <w:jc w:val="both"/>
        <w:rPr>
          <w:szCs w:val="24"/>
        </w:rPr>
      </w:pPr>
      <w:r>
        <w:rPr>
          <w:szCs w:val="24"/>
        </w:rPr>
        <w:t>Subject to Board approval, the Foundation may accept the following types of gifts:</w:t>
      </w:r>
    </w:p>
    <w:p w14:paraId="0C19F0A1" w14:textId="77777777" w:rsidR="00BC24C6" w:rsidRPr="007C560C" w:rsidRDefault="007C560C" w:rsidP="007C560C">
      <w:pPr>
        <w:ind w:firstLine="720"/>
        <w:jc w:val="both"/>
        <w:rPr>
          <w:b/>
          <w:szCs w:val="24"/>
        </w:rPr>
      </w:pPr>
      <w:r w:rsidRPr="007C560C">
        <w:rPr>
          <w:b/>
          <w:szCs w:val="24"/>
        </w:rPr>
        <w:t>Liquid assets</w:t>
      </w:r>
      <w:r w:rsidRPr="007C560C">
        <w:rPr>
          <w:b/>
          <w:u w:val="single"/>
        </w:rPr>
        <w:fldChar w:fldCharType="begin"/>
      </w:r>
      <w:r w:rsidRPr="007C560C">
        <w:rPr>
          <w:b/>
          <w:u w:val="single"/>
        </w:rPr>
        <w:instrText xml:space="preserve"> TC </w:instrText>
      </w:r>
      <w:r w:rsidRPr="007C560C">
        <w:rPr>
          <w:b/>
          <w:u w:val="single"/>
        </w:rPr>
        <w:fldChar w:fldCharType="end"/>
      </w:r>
    </w:p>
    <w:p w14:paraId="0C19F0A2" w14:textId="77777777" w:rsidR="00CA5913" w:rsidRPr="00DB45D5" w:rsidRDefault="00CA5913" w:rsidP="00DB45D5">
      <w:pPr>
        <w:pStyle w:val="JGHeader2"/>
        <w:jc w:val="both"/>
        <w:rPr>
          <w:szCs w:val="24"/>
        </w:rPr>
      </w:pPr>
      <w:r w:rsidRPr="00DB45D5">
        <w:rPr>
          <w:szCs w:val="24"/>
        </w:rPr>
        <w:t>Cash</w:t>
      </w:r>
      <w:r w:rsidRPr="00DB45D5">
        <w:rPr>
          <w:szCs w:val="24"/>
        </w:rPr>
        <w:fldChar w:fldCharType="begin"/>
      </w:r>
      <w:r w:rsidRPr="00DB45D5">
        <w:rPr>
          <w:szCs w:val="24"/>
        </w:rPr>
        <w:instrText xml:space="preserve"> TC </w:instrText>
      </w:r>
      <w:r w:rsidRPr="00DB45D5">
        <w:rPr>
          <w:szCs w:val="24"/>
        </w:rPr>
        <w:fldChar w:fldCharType="end"/>
      </w:r>
    </w:p>
    <w:p w14:paraId="0C19F0A3" w14:textId="77777777" w:rsidR="00CA5913" w:rsidRPr="00DB45D5" w:rsidRDefault="00CA5913" w:rsidP="00DB45D5">
      <w:pPr>
        <w:pStyle w:val="Outline2L3"/>
        <w:spacing w:after="120"/>
        <w:jc w:val="both"/>
        <w:rPr>
          <w:rFonts w:asciiTheme="minorHAnsi" w:hAnsiTheme="minorHAnsi"/>
          <w:color w:val="000000"/>
          <w:szCs w:val="24"/>
        </w:rPr>
      </w:pPr>
      <w:r w:rsidRPr="00DB45D5">
        <w:rPr>
          <w:rFonts w:asciiTheme="minorHAnsi" w:hAnsiTheme="minorHAnsi"/>
          <w:color w:val="000000"/>
          <w:szCs w:val="24"/>
        </w:rPr>
        <w:t xml:space="preserve">The Foundation accepts gifts of cash </w:t>
      </w:r>
    </w:p>
    <w:p w14:paraId="0C19F0A4" w14:textId="77777777" w:rsidR="00CA5913" w:rsidRPr="00DB45D5" w:rsidRDefault="00CA5913" w:rsidP="00DB45D5">
      <w:pPr>
        <w:pStyle w:val="ListParagraph"/>
        <w:numPr>
          <w:ilvl w:val="0"/>
          <w:numId w:val="39"/>
        </w:numPr>
        <w:jc w:val="both"/>
        <w:rPr>
          <w:szCs w:val="24"/>
        </w:rPr>
      </w:pPr>
      <w:r w:rsidRPr="00DB45D5">
        <w:rPr>
          <w:szCs w:val="24"/>
        </w:rPr>
        <w:t>In currency of the United States;</w:t>
      </w:r>
    </w:p>
    <w:p w14:paraId="0C19F0A5" w14:textId="77777777" w:rsidR="00CA5913" w:rsidRPr="00DB45D5" w:rsidRDefault="00CA5913" w:rsidP="00DB45D5">
      <w:pPr>
        <w:pStyle w:val="ListParagraph"/>
        <w:numPr>
          <w:ilvl w:val="0"/>
          <w:numId w:val="39"/>
        </w:numPr>
        <w:jc w:val="both"/>
        <w:rPr>
          <w:szCs w:val="24"/>
        </w:rPr>
      </w:pPr>
      <w:r w:rsidRPr="00DB45D5">
        <w:rPr>
          <w:szCs w:val="24"/>
        </w:rPr>
        <w:t xml:space="preserve">By checks made payable to </w:t>
      </w:r>
      <w:r w:rsidR="000F10D4" w:rsidRPr="00DB45D5">
        <w:rPr>
          <w:szCs w:val="24"/>
        </w:rPr>
        <w:t>the</w:t>
      </w:r>
      <w:r w:rsidRPr="00DB45D5">
        <w:rPr>
          <w:szCs w:val="24"/>
        </w:rPr>
        <w:t xml:space="preserve"> Foundation or the component fund; or</w:t>
      </w:r>
    </w:p>
    <w:p w14:paraId="0C19F0A6" w14:textId="77777777" w:rsidR="00CA5913" w:rsidRPr="00DB45D5" w:rsidRDefault="00CA5913" w:rsidP="00DB45D5">
      <w:pPr>
        <w:pStyle w:val="ListParagraph"/>
        <w:numPr>
          <w:ilvl w:val="0"/>
          <w:numId w:val="39"/>
        </w:numPr>
        <w:jc w:val="both"/>
        <w:rPr>
          <w:szCs w:val="24"/>
        </w:rPr>
      </w:pPr>
      <w:r w:rsidRPr="00DB45D5">
        <w:rPr>
          <w:szCs w:val="24"/>
        </w:rPr>
        <w:t xml:space="preserve">By credit cards or wire transfer to the Foundation’s account(s). </w:t>
      </w:r>
    </w:p>
    <w:p w14:paraId="0C19F0A7" w14:textId="77777777" w:rsidR="000F3503" w:rsidRDefault="000F3503" w:rsidP="00DB45D5">
      <w:pPr>
        <w:pStyle w:val="JGHeader2"/>
        <w:jc w:val="both"/>
        <w:rPr>
          <w:szCs w:val="24"/>
        </w:rPr>
      </w:pPr>
    </w:p>
    <w:p w14:paraId="0C19F0A8" w14:textId="77777777" w:rsidR="00CA5913" w:rsidRPr="00DB45D5" w:rsidRDefault="00CA5913" w:rsidP="00DB45D5">
      <w:pPr>
        <w:pStyle w:val="JGHeader2"/>
        <w:jc w:val="both"/>
        <w:rPr>
          <w:szCs w:val="24"/>
        </w:rPr>
      </w:pPr>
      <w:r w:rsidRPr="00DB45D5">
        <w:rPr>
          <w:szCs w:val="24"/>
        </w:rPr>
        <w:lastRenderedPageBreak/>
        <w:t>Publicly-Traded Securities.</w:t>
      </w:r>
      <w:r w:rsidRPr="00DB45D5">
        <w:rPr>
          <w:szCs w:val="24"/>
        </w:rPr>
        <w:fldChar w:fldCharType="begin"/>
      </w:r>
      <w:r w:rsidRPr="00DB45D5">
        <w:rPr>
          <w:szCs w:val="24"/>
        </w:rPr>
        <w:instrText xml:space="preserve"> TC </w:instrText>
      </w:r>
      <w:r w:rsidRPr="00DB45D5">
        <w:rPr>
          <w:szCs w:val="24"/>
        </w:rPr>
        <w:fldChar w:fldCharType="end"/>
      </w:r>
    </w:p>
    <w:p w14:paraId="0C19F0A9" w14:textId="77777777" w:rsidR="00CA5913" w:rsidRPr="00DB45D5" w:rsidRDefault="00CA5913" w:rsidP="00DB45D5">
      <w:pPr>
        <w:pStyle w:val="Outline2L3"/>
        <w:spacing w:after="120"/>
        <w:jc w:val="both"/>
        <w:rPr>
          <w:rFonts w:asciiTheme="minorHAnsi" w:hAnsiTheme="minorHAnsi"/>
          <w:color w:val="000000"/>
          <w:szCs w:val="24"/>
        </w:rPr>
      </w:pPr>
      <w:r w:rsidRPr="00DB45D5">
        <w:rPr>
          <w:rFonts w:asciiTheme="minorHAnsi" w:hAnsiTheme="minorHAnsi"/>
          <w:i/>
          <w:color w:val="000000"/>
          <w:szCs w:val="24"/>
        </w:rPr>
        <w:t>General</w:t>
      </w:r>
      <w:r w:rsidRPr="00DB45D5">
        <w:rPr>
          <w:rFonts w:asciiTheme="minorHAnsi" w:hAnsiTheme="minorHAnsi"/>
          <w:color w:val="000000"/>
          <w:szCs w:val="24"/>
        </w:rPr>
        <w:t xml:space="preserve">.  The Foundation accepts gifts of marketable, publicly-traded stocks and bonds.  </w:t>
      </w:r>
      <w:proofErr w:type="gramStart"/>
      <w:r w:rsidRPr="00DB45D5">
        <w:rPr>
          <w:rFonts w:asciiTheme="minorHAnsi" w:hAnsiTheme="minorHAnsi"/>
          <w:color w:val="000000"/>
          <w:szCs w:val="24"/>
        </w:rPr>
        <w:t>As a general rule</w:t>
      </w:r>
      <w:proofErr w:type="gramEnd"/>
      <w:r w:rsidRPr="00DB45D5">
        <w:rPr>
          <w:rFonts w:asciiTheme="minorHAnsi" w:hAnsiTheme="minorHAnsi"/>
          <w:color w:val="000000"/>
          <w:szCs w:val="24"/>
        </w:rPr>
        <w:t>, publicly-traded stocks and bonds contributed to the Foundation will be redeemed or sold as soon as practicable.  All proceeds from such redemption or sale less commissions and expenses are then credited to the component fund to which the stocks or bonds were originally contributed.  The Foundation may accept gifts of publicly-traded stocks and bonds in any amount to any existing fund.  However, gifts to establish a new component fund at the Foundation must meet the applicable minimum funding requirement.</w:t>
      </w:r>
    </w:p>
    <w:p w14:paraId="0C19F0AA" w14:textId="77777777" w:rsidR="007C560C" w:rsidRPr="007C560C" w:rsidRDefault="00CA5913" w:rsidP="007C560C">
      <w:pPr>
        <w:pStyle w:val="Outline2L3"/>
        <w:spacing w:after="120"/>
        <w:jc w:val="both"/>
        <w:rPr>
          <w:rFonts w:asciiTheme="minorHAnsi" w:hAnsiTheme="minorHAnsi"/>
          <w:color w:val="000000"/>
          <w:szCs w:val="24"/>
        </w:rPr>
      </w:pPr>
      <w:r w:rsidRPr="00DB45D5">
        <w:rPr>
          <w:rFonts w:asciiTheme="minorHAnsi" w:hAnsiTheme="minorHAnsi"/>
          <w:i/>
          <w:color w:val="000000"/>
          <w:szCs w:val="24"/>
        </w:rPr>
        <w:t>Appraisal</w:t>
      </w:r>
      <w:r w:rsidRPr="00DB45D5">
        <w:rPr>
          <w:rFonts w:asciiTheme="minorHAnsi" w:hAnsiTheme="minorHAnsi"/>
          <w:color w:val="000000"/>
          <w:szCs w:val="24"/>
        </w:rPr>
        <w:t>.  No appraisal is required so long as the stock or bond is not subject to any restrictions, including those imposed by contract or the Securities Exchange Commission.  Where appraisal is not required, the value of the gift is determined by calculating the mean of the high and low prices of the securities on the date of the gift.</w:t>
      </w:r>
    </w:p>
    <w:p w14:paraId="0C19F0AB" w14:textId="77777777" w:rsidR="007C560C" w:rsidRPr="007C560C" w:rsidRDefault="007C560C" w:rsidP="007C560C">
      <w:pPr>
        <w:ind w:firstLine="720"/>
        <w:jc w:val="both"/>
        <w:rPr>
          <w:b/>
          <w:szCs w:val="24"/>
        </w:rPr>
      </w:pPr>
      <w:r>
        <w:rPr>
          <w:b/>
          <w:szCs w:val="24"/>
        </w:rPr>
        <w:t>Ill</w:t>
      </w:r>
      <w:r w:rsidRPr="007C560C">
        <w:rPr>
          <w:b/>
          <w:szCs w:val="24"/>
        </w:rPr>
        <w:t>iquid assets</w:t>
      </w:r>
      <w:r w:rsidRPr="007C560C">
        <w:rPr>
          <w:b/>
          <w:u w:val="single"/>
        </w:rPr>
        <w:fldChar w:fldCharType="begin"/>
      </w:r>
      <w:r w:rsidRPr="007C560C">
        <w:rPr>
          <w:b/>
          <w:u w:val="single"/>
        </w:rPr>
        <w:instrText xml:space="preserve"> TC </w:instrText>
      </w:r>
      <w:r w:rsidRPr="007C560C">
        <w:rPr>
          <w:b/>
          <w:u w:val="single"/>
        </w:rPr>
        <w:fldChar w:fldCharType="end"/>
      </w:r>
    </w:p>
    <w:p w14:paraId="0C19F0AC" w14:textId="77777777" w:rsidR="00CA5913" w:rsidRPr="00DB45D5" w:rsidRDefault="00CA5913" w:rsidP="00DB45D5">
      <w:pPr>
        <w:pStyle w:val="JGHeader2"/>
        <w:jc w:val="both"/>
        <w:rPr>
          <w:szCs w:val="24"/>
        </w:rPr>
      </w:pPr>
      <w:r w:rsidRPr="00DB45D5">
        <w:rPr>
          <w:szCs w:val="24"/>
        </w:rPr>
        <w:t>Real Estate.</w:t>
      </w:r>
      <w:r w:rsidRPr="00DB45D5">
        <w:rPr>
          <w:szCs w:val="24"/>
        </w:rPr>
        <w:fldChar w:fldCharType="begin"/>
      </w:r>
      <w:r w:rsidRPr="00DB45D5">
        <w:rPr>
          <w:szCs w:val="24"/>
        </w:rPr>
        <w:instrText xml:space="preserve"> TC </w:instrText>
      </w:r>
      <w:r w:rsidRPr="00DB45D5">
        <w:rPr>
          <w:szCs w:val="24"/>
        </w:rPr>
        <w:fldChar w:fldCharType="end"/>
      </w:r>
    </w:p>
    <w:p w14:paraId="0C19F0AD" w14:textId="77777777" w:rsidR="00594573" w:rsidRPr="00DB45D5" w:rsidRDefault="00551EEC" w:rsidP="00DB45D5">
      <w:pPr>
        <w:pStyle w:val="Heading2"/>
        <w:ind w:firstLine="0"/>
        <w:jc w:val="both"/>
        <w:rPr>
          <w:rFonts w:asciiTheme="minorHAnsi" w:hAnsiTheme="minorHAnsi"/>
          <w:szCs w:val="24"/>
        </w:rPr>
      </w:pPr>
      <w:r w:rsidRPr="00DB45D5">
        <w:rPr>
          <w:rFonts w:asciiTheme="minorHAnsi" w:hAnsiTheme="minorHAnsi"/>
          <w:i/>
          <w:szCs w:val="24"/>
        </w:rPr>
        <w:t>General</w:t>
      </w:r>
      <w:r w:rsidRPr="00DB45D5">
        <w:rPr>
          <w:rFonts w:asciiTheme="minorHAnsi" w:hAnsiTheme="minorHAnsi"/>
          <w:szCs w:val="24"/>
        </w:rPr>
        <w:t xml:space="preserve">.  </w:t>
      </w:r>
      <w:r w:rsidR="00594573" w:rsidRPr="00DB45D5">
        <w:rPr>
          <w:rFonts w:asciiTheme="minorHAnsi" w:hAnsiTheme="minorHAnsi"/>
          <w:szCs w:val="24"/>
        </w:rPr>
        <w:t>This policy applies to all gifts of real property, including outright gifts of residential and commercial property and farmland; bargain-sale transactions; and gifts of remainder interests in which the donor retains a life estate.  The Foundation does not accept gifts of time shares.</w:t>
      </w:r>
    </w:p>
    <w:p w14:paraId="0C19F0AE" w14:textId="77777777" w:rsidR="00551EEC" w:rsidRPr="00DB45D5" w:rsidRDefault="0000349E" w:rsidP="00DB45D5">
      <w:pPr>
        <w:pStyle w:val="Heading2"/>
        <w:ind w:firstLine="0"/>
        <w:jc w:val="both"/>
        <w:rPr>
          <w:rFonts w:asciiTheme="minorHAnsi" w:hAnsiTheme="minorHAnsi"/>
          <w:szCs w:val="24"/>
        </w:rPr>
      </w:pPr>
      <w:r w:rsidRPr="00DB45D5">
        <w:rPr>
          <w:rFonts w:asciiTheme="minorHAnsi" w:hAnsiTheme="minorHAnsi"/>
          <w:szCs w:val="24"/>
        </w:rPr>
        <w:t xml:space="preserve">Gifts of </w:t>
      </w:r>
      <w:r w:rsidR="00551EEC" w:rsidRPr="00DB45D5">
        <w:rPr>
          <w:rFonts w:asciiTheme="minorHAnsi" w:hAnsiTheme="minorHAnsi"/>
          <w:szCs w:val="24"/>
        </w:rPr>
        <w:t>real property</w:t>
      </w:r>
      <w:r w:rsidRPr="00DB45D5">
        <w:rPr>
          <w:rFonts w:asciiTheme="minorHAnsi" w:hAnsiTheme="minorHAnsi"/>
          <w:szCs w:val="24"/>
        </w:rPr>
        <w:t xml:space="preserve"> must be reviewed by the [NAME] Committee.  Subject to the Committee’s approval, the Foundation may accept gifts of </w:t>
      </w:r>
      <w:r w:rsidR="00551EEC" w:rsidRPr="00DB45D5">
        <w:rPr>
          <w:rFonts w:asciiTheme="minorHAnsi" w:hAnsiTheme="minorHAnsi"/>
          <w:szCs w:val="24"/>
        </w:rPr>
        <w:t>real property to any fund</w:t>
      </w:r>
      <w:r w:rsidRPr="00DB45D5">
        <w:rPr>
          <w:rFonts w:asciiTheme="minorHAnsi" w:hAnsiTheme="minorHAnsi"/>
          <w:szCs w:val="24"/>
        </w:rPr>
        <w:t>. Gifts to establish a new component fund at the Foundation must meet the applicable minimum funding requirement.</w:t>
      </w:r>
      <w:r w:rsidR="00551EEC" w:rsidRPr="00DB45D5">
        <w:rPr>
          <w:rFonts w:asciiTheme="minorHAnsi" w:hAnsiTheme="minorHAnsi"/>
          <w:szCs w:val="24"/>
        </w:rPr>
        <w:t xml:space="preserve">  In deciding whether to accept real property gifts the Foundation will:</w:t>
      </w:r>
    </w:p>
    <w:p w14:paraId="0C19F0AF" w14:textId="77777777" w:rsidR="0000349E" w:rsidRPr="00DB45D5" w:rsidRDefault="00551EEC" w:rsidP="00DB45D5">
      <w:pPr>
        <w:pStyle w:val="ListParagraph"/>
        <w:numPr>
          <w:ilvl w:val="0"/>
          <w:numId w:val="40"/>
        </w:numPr>
        <w:jc w:val="both"/>
        <w:rPr>
          <w:szCs w:val="24"/>
        </w:rPr>
      </w:pPr>
      <w:r w:rsidRPr="00DB45D5">
        <w:rPr>
          <w:szCs w:val="24"/>
        </w:rPr>
        <w:t>D</w:t>
      </w:r>
      <w:r w:rsidR="0000349E" w:rsidRPr="00DB45D5">
        <w:rPr>
          <w:szCs w:val="24"/>
        </w:rPr>
        <w:t>etermine whether the real estate gift is an acceptable minimum value.</w:t>
      </w:r>
    </w:p>
    <w:p w14:paraId="0C19F0B0" w14:textId="77777777" w:rsidR="0000349E" w:rsidRPr="00DB45D5" w:rsidRDefault="00551EEC" w:rsidP="00DB45D5">
      <w:pPr>
        <w:pStyle w:val="ListParagraph"/>
        <w:numPr>
          <w:ilvl w:val="0"/>
          <w:numId w:val="40"/>
        </w:numPr>
        <w:jc w:val="both"/>
        <w:rPr>
          <w:szCs w:val="24"/>
        </w:rPr>
      </w:pPr>
      <w:r w:rsidRPr="00DB45D5">
        <w:rPr>
          <w:szCs w:val="24"/>
        </w:rPr>
        <w:t>C</w:t>
      </w:r>
      <w:r w:rsidR="0000349E" w:rsidRPr="00DB45D5">
        <w:rPr>
          <w:szCs w:val="24"/>
        </w:rPr>
        <w:t xml:space="preserve">onfirm that </w:t>
      </w:r>
      <w:r w:rsidRPr="00DB45D5">
        <w:rPr>
          <w:szCs w:val="24"/>
        </w:rPr>
        <w:t xml:space="preserve">the </w:t>
      </w:r>
      <w:r w:rsidR="0000349E" w:rsidRPr="00DB45D5">
        <w:rPr>
          <w:szCs w:val="24"/>
        </w:rPr>
        <w:t>donor has legal capacity and is entitled to convey the property through copies of deed, title report, etc., provided by donor.</w:t>
      </w:r>
    </w:p>
    <w:p w14:paraId="0C19F0B1" w14:textId="77777777" w:rsidR="0000349E" w:rsidRPr="00DB45D5" w:rsidRDefault="00551EEC" w:rsidP="00DB45D5">
      <w:pPr>
        <w:pStyle w:val="ListParagraph"/>
        <w:numPr>
          <w:ilvl w:val="0"/>
          <w:numId w:val="40"/>
        </w:numPr>
        <w:jc w:val="both"/>
        <w:rPr>
          <w:szCs w:val="24"/>
        </w:rPr>
      </w:pPr>
      <w:r w:rsidRPr="00DB45D5">
        <w:rPr>
          <w:szCs w:val="24"/>
        </w:rPr>
        <w:t>Determine whether, i</w:t>
      </w:r>
      <w:r w:rsidR="0000349E" w:rsidRPr="00DB45D5">
        <w:rPr>
          <w:szCs w:val="24"/>
        </w:rPr>
        <w:t>f property is encumbered by debt, the debt is of a level that will not unduly burden the Foundation or adversely affect the marketability of the property.</w:t>
      </w:r>
    </w:p>
    <w:p w14:paraId="0C19F0B2" w14:textId="77777777" w:rsidR="0000349E" w:rsidRPr="00DB45D5" w:rsidRDefault="00551EEC" w:rsidP="00DB45D5">
      <w:pPr>
        <w:pStyle w:val="ListParagraph"/>
        <w:numPr>
          <w:ilvl w:val="0"/>
          <w:numId w:val="40"/>
        </w:numPr>
        <w:jc w:val="both"/>
        <w:rPr>
          <w:szCs w:val="24"/>
        </w:rPr>
      </w:pPr>
      <w:r w:rsidRPr="00DB45D5">
        <w:rPr>
          <w:szCs w:val="24"/>
        </w:rPr>
        <w:t>P</w:t>
      </w:r>
      <w:r w:rsidR="0000349E" w:rsidRPr="00DB45D5">
        <w:rPr>
          <w:szCs w:val="24"/>
        </w:rPr>
        <w:t>erform a market and financial analysis prior to acceptance of the gift to determine whether the gift is a financially sound acquisition.</w:t>
      </w:r>
    </w:p>
    <w:p w14:paraId="0C19F0B3" w14:textId="77777777" w:rsidR="0000349E" w:rsidRPr="00DB45D5" w:rsidRDefault="00551EEC" w:rsidP="00DB45D5">
      <w:pPr>
        <w:pStyle w:val="ListParagraph"/>
        <w:numPr>
          <w:ilvl w:val="0"/>
          <w:numId w:val="40"/>
        </w:numPr>
        <w:jc w:val="both"/>
        <w:rPr>
          <w:szCs w:val="24"/>
        </w:rPr>
      </w:pPr>
      <w:r w:rsidRPr="00DB45D5">
        <w:rPr>
          <w:szCs w:val="24"/>
        </w:rPr>
        <w:t>W</w:t>
      </w:r>
      <w:r w:rsidR="0000349E" w:rsidRPr="00DB45D5">
        <w:rPr>
          <w:szCs w:val="24"/>
        </w:rPr>
        <w:t xml:space="preserve">eigh its ability to manage </w:t>
      </w:r>
      <w:r w:rsidRPr="00DB45D5">
        <w:rPr>
          <w:szCs w:val="24"/>
        </w:rPr>
        <w:t>commercial</w:t>
      </w:r>
      <w:r w:rsidR="0000349E" w:rsidRPr="00DB45D5">
        <w:rPr>
          <w:szCs w:val="24"/>
        </w:rPr>
        <w:t xml:space="preserve"> property for the time necessary to sell the property. For example, income producing property may subject the Community Foundation to unrelated business income tax and/or other types of expenses, including but not limited to, upkeep of land, maintenance of buildings and management of property.</w:t>
      </w:r>
    </w:p>
    <w:p w14:paraId="0C19F0B4" w14:textId="77777777" w:rsidR="0000349E" w:rsidRPr="00DB45D5" w:rsidRDefault="000D54C9" w:rsidP="00DB45D5">
      <w:pPr>
        <w:pStyle w:val="ListParagraph"/>
        <w:numPr>
          <w:ilvl w:val="0"/>
          <w:numId w:val="40"/>
        </w:numPr>
        <w:jc w:val="both"/>
        <w:rPr>
          <w:szCs w:val="24"/>
        </w:rPr>
      </w:pPr>
      <w:r w:rsidRPr="00DB45D5">
        <w:rPr>
          <w:szCs w:val="24"/>
        </w:rPr>
        <w:t>E</w:t>
      </w:r>
      <w:r w:rsidR="0000349E" w:rsidRPr="00DB45D5">
        <w:rPr>
          <w:szCs w:val="24"/>
        </w:rPr>
        <w:t>valuate whether any restrictions on the gift desired by donor will jeopardize the classification of such gift as charitable.</w:t>
      </w:r>
    </w:p>
    <w:p w14:paraId="0C19F0B5" w14:textId="77777777" w:rsidR="00E97FD8" w:rsidRPr="00DB45D5" w:rsidRDefault="00551EEC" w:rsidP="00DB45D5">
      <w:pPr>
        <w:pStyle w:val="Heading2"/>
        <w:ind w:firstLine="0"/>
        <w:jc w:val="both"/>
        <w:rPr>
          <w:rFonts w:asciiTheme="minorHAnsi" w:hAnsiTheme="minorHAnsi"/>
          <w:i/>
          <w:szCs w:val="24"/>
        </w:rPr>
      </w:pPr>
      <w:r w:rsidRPr="00DB45D5">
        <w:rPr>
          <w:rFonts w:asciiTheme="minorHAnsi" w:hAnsiTheme="minorHAnsi"/>
          <w:i/>
          <w:szCs w:val="24"/>
        </w:rPr>
        <w:lastRenderedPageBreak/>
        <w:t xml:space="preserve">Appraisal.  </w:t>
      </w:r>
      <w:r w:rsidRPr="00DB45D5">
        <w:rPr>
          <w:rFonts w:asciiTheme="minorHAnsi" w:hAnsiTheme="minorHAnsi"/>
          <w:szCs w:val="24"/>
        </w:rPr>
        <w:t>Each gift of real property giving rise to a charitable deduction of more than $5,000 must be appraised in accordance with federal tax law.  The donor will be responsible for obtaining such appraisal</w:t>
      </w:r>
      <w:r w:rsidRPr="00DB45D5">
        <w:rPr>
          <w:rFonts w:asciiTheme="minorHAnsi" w:hAnsiTheme="minorHAnsi"/>
          <w:i/>
          <w:szCs w:val="24"/>
        </w:rPr>
        <w:t>.</w:t>
      </w:r>
    </w:p>
    <w:p w14:paraId="0C19F0B6" w14:textId="77777777" w:rsidR="000D54C9" w:rsidRPr="00DB45D5" w:rsidRDefault="000D54C9" w:rsidP="00DB45D5">
      <w:pPr>
        <w:pStyle w:val="Outline2L3"/>
        <w:jc w:val="both"/>
        <w:rPr>
          <w:rFonts w:asciiTheme="minorHAnsi" w:hAnsiTheme="minorHAnsi"/>
          <w:color w:val="000000"/>
          <w:szCs w:val="24"/>
        </w:rPr>
      </w:pPr>
      <w:r w:rsidRPr="00DB45D5">
        <w:rPr>
          <w:rFonts w:asciiTheme="minorHAnsi" w:hAnsiTheme="minorHAnsi"/>
          <w:i/>
          <w:color w:val="000000"/>
          <w:szCs w:val="24"/>
        </w:rPr>
        <w:t>Distributions</w:t>
      </w:r>
      <w:r w:rsidRPr="00DB45D5">
        <w:rPr>
          <w:rFonts w:asciiTheme="minorHAnsi" w:hAnsiTheme="minorHAnsi"/>
          <w:color w:val="000000"/>
          <w:szCs w:val="24"/>
        </w:rPr>
        <w:t xml:space="preserve">.  Distributions from a component fund that consists entirely of </w:t>
      </w:r>
      <w:r w:rsidR="00890CD7" w:rsidRPr="00DB45D5">
        <w:rPr>
          <w:rFonts w:asciiTheme="minorHAnsi" w:hAnsiTheme="minorHAnsi"/>
          <w:color w:val="000000"/>
          <w:szCs w:val="24"/>
        </w:rPr>
        <w:t>real</w:t>
      </w:r>
      <w:r w:rsidR="00152C7C" w:rsidRPr="00DB45D5">
        <w:rPr>
          <w:rFonts w:asciiTheme="minorHAnsi" w:hAnsiTheme="minorHAnsi"/>
          <w:color w:val="000000"/>
          <w:szCs w:val="24"/>
        </w:rPr>
        <w:t xml:space="preserve"> property</w:t>
      </w:r>
      <w:r w:rsidRPr="00DB45D5">
        <w:rPr>
          <w:rFonts w:asciiTheme="minorHAnsi" w:hAnsiTheme="minorHAnsi"/>
          <w:color w:val="000000"/>
          <w:szCs w:val="24"/>
        </w:rPr>
        <w:t xml:space="preserve"> are limited to the</w:t>
      </w:r>
      <w:r w:rsidR="00152C7C" w:rsidRPr="00DB45D5">
        <w:rPr>
          <w:rFonts w:asciiTheme="minorHAnsi" w:hAnsiTheme="minorHAnsi"/>
          <w:color w:val="000000"/>
          <w:szCs w:val="24"/>
        </w:rPr>
        <w:t xml:space="preserve"> net</w:t>
      </w:r>
      <w:r w:rsidRPr="00DB45D5">
        <w:rPr>
          <w:rFonts w:asciiTheme="minorHAnsi" w:hAnsiTheme="minorHAnsi"/>
          <w:color w:val="000000"/>
          <w:szCs w:val="24"/>
        </w:rPr>
        <w:t xml:space="preserve"> income generated by the </w:t>
      </w:r>
      <w:r w:rsidR="00152C7C" w:rsidRPr="00DB45D5">
        <w:rPr>
          <w:rFonts w:asciiTheme="minorHAnsi" w:hAnsiTheme="minorHAnsi"/>
          <w:color w:val="000000"/>
          <w:szCs w:val="24"/>
        </w:rPr>
        <w:t>property</w:t>
      </w:r>
      <w:r w:rsidRPr="00DB45D5">
        <w:rPr>
          <w:rFonts w:asciiTheme="minorHAnsi" w:hAnsiTheme="minorHAnsi"/>
          <w:color w:val="000000"/>
          <w:szCs w:val="24"/>
        </w:rPr>
        <w:t xml:space="preserve"> less fees assessed by the Foundation and any unrelated business tax imposed thereon.</w:t>
      </w:r>
    </w:p>
    <w:p w14:paraId="0C19F0B7" w14:textId="77777777" w:rsidR="000D54C9" w:rsidRPr="00DB45D5" w:rsidRDefault="000D54C9" w:rsidP="00DB45D5">
      <w:pPr>
        <w:pStyle w:val="Outline2L3"/>
        <w:jc w:val="both"/>
        <w:rPr>
          <w:rFonts w:asciiTheme="minorHAnsi" w:hAnsiTheme="minorHAnsi"/>
          <w:color w:val="000000"/>
          <w:szCs w:val="24"/>
        </w:rPr>
      </w:pPr>
      <w:r w:rsidRPr="00DB45D5">
        <w:rPr>
          <w:rFonts w:asciiTheme="minorHAnsi" w:hAnsiTheme="minorHAnsi"/>
          <w:i/>
          <w:color w:val="000000"/>
          <w:szCs w:val="24"/>
        </w:rPr>
        <w:t>Liquidation</w:t>
      </w:r>
      <w:r w:rsidRPr="00DB45D5">
        <w:rPr>
          <w:rFonts w:asciiTheme="minorHAnsi" w:hAnsiTheme="minorHAnsi"/>
          <w:color w:val="000000"/>
          <w:szCs w:val="24"/>
        </w:rPr>
        <w:t xml:space="preserve">.  The Foundation will generally seek to </w:t>
      </w:r>
      <w:r w:rsidR="00152C7C" w:rsidRPr="00DB45D5">
        <w:rPr>
          <w:rFonts w:asciiTheme="minorHAnsi" w:hAnsiTheme="minorHAnsi"/>
          <w:color w:val="000000"/>
          <w:szCs w:val="24"/>
        </w:rPr>
        <w:t>sell real property</w:t>
      </w:r>
      <w:r w:rsidRPr="00DB45D5">
        <w:rPr>
          <w:rFonts w:asciiTheme="minorHAnsi" w:hAnsiTheme="minorHAnsi"/>
          <w:color w:val="000000"/>
          <w:szCs w:val="24"/>
        </w:rPr>
        <w:t xml:space="preserve"> as soon as possible and generally will not accept gifts that cannot be liquidated within three years.  </w:t>
      </w:r>
    </w:p>
    <w:p w14:paraId="0C19F0B8" w14:textId="77777777" w:rsidR="009F4F71" w:rsidRPr="00DB45D5" w:rsidRDefault="000D54C9" w:rsidP="00DB45D5">
      <w:pPr>
        <w:pStyle w:val="Heading2"/>
        <w:ind w:firstLine="0"/>
        <w:jc w:val="both"/>
        <w:rPr>
          <w:rFonts w:asciiTheme="minorHAnsi" w:hAnsiTheme="minorHAnsi"/>
          <w:szCs w:val="24"/>
        </w:rPr>
      </w:pPr>
      <w:r w:rsidRPr="00DB45D5">
        <w:rPr>
          <w:rFonts w:asciiTheme="minorHAnsi" w:hAnsiTheme="minorHAnsi"/>
          <w:i/>
          <w:szCs w:val="24"/>
        </w:rPr>
        <w:t>Procedures for Accepting Gifts of Real Property</w:t>
      </w:r>
      <w:r w:rsidRPr="00DB45D5">
        <w:rPr>
          <w:rFonts w:asciiTheme="minorHAnsi" w:hAnsiTheme="minorHAnsi"/>
          <w:szCs w:val="24"/>
        </w:rPr>
        <w:t xml:space="preserve">.  </w:t>
      </w:r>
      <w:r w:rsidR="00746D58" w:rsidRPr="00DB45D5">
        <w:rPr>
          <w:rFonts w:asciiTheme="minorHAnsi" w:hAnsiTheme="minorHAnsi"/>
          <w:szCs w:val="24"/>
        </w:rPr>
        <w:t>Donors will provide the information and documents</w:t>
      </w:r>
      <w:r w:rsidR="00ED00C2" w:rsidRPr="00DB45D5">
        <w:rPr>
          <w:rFonts w:asciiTheme="minorHAnsi" w:hAnsiTheme="minorHAnsi"/>
          <w:szCs w:val="24"/>
        </w:rPr>
        <w:t xml:space="preserve"> requested in the Real Property Donation Checklist and the Real Property Inquiry Form</w:t>
      </w:r>
      <w:r w:rsidR="00746D58" w:rsidRPr="00DB45D5">
        <w:rPr>
          <w:rFonts w:asciiTheme="minorHAnsi" w:hAnsiTheme="minorHAnsi"/>
          <w:szCs w:val="24"/>
        </w:rPr>
        <w:t xml:space="preserve"> at the earliest possible time prior to the acceptance of the gift.  </w:t>
      </w:r>
      <w:r w:rsidR="00ED00C2" w:rsidRPr="00DB45D5">
        <w:rPr>
          <w:rFonts w:asciiTheme="minorHAnsi" w:hAnsiTheme="minorHAnsi"/>
          <w:szCs w:val="24"/>
        </w:rPr>
        <w:t xml:space="preserve">Copies of those forms are appended to this policy.  </w:t>
      </w:r>
      <w:r w:rsidR="00746D58" w:rsidRPr="00DB45D5">
        <w:rPr>
          <w:rFonts w:asciiTheme="minorHAnsi" w:hAnsiTheme="minorHAnsi"/>
          <w:szCs w:val="24"/>
        </w:rPr>
        <w:t>The Foundation may request additional information or documents when necessary to its evaluation of the proposed gift.</w:t>
      </w:r>
      <w:r w:rsidR="00ED00C2" w:rsidRPr="00DB45D5">
        <w:rPr>
          <w:rFonts w:asciiTheme="minorHAnsi" w:hAnsiTheme="minorHAnsi"/>
          <w:szCs w:val="24"/>
        </w:rPr>
        <w:t xml:space="preserve">  </w:t>
      </w:r>
    </w:p>
    <w:p w14:paraId="0C19F0B9" w14:textId="77777777" w:rsidR="00746D58" w:rsidRPr="00DB45D5" w:rsidRDefault="00ED00C2" w:rsidP="00DB45D5">
      <w:pPr>
        <w:pStyle w:val="Heading2"/>
        <w:ind w:firstLine="0"/>
        <w:jc w:val="both"/>
        <w:rPr>
          <w:rFonts w:asciiTheme="minorHAnsi" w:hAnsiTheme="minorHAnsi"/>
          <w:szCs w:val="24"/>
        </w:rPr>
      </w:pPr>
      <w:r w:rsidRPr="00DB45D5">
        <w:rPr>
          <w:rFonts w:asciiTheme="minorHAnsi" w:hAnsiTheme="minorHAnsi"/>
          <w:szCs w:val="24"/>
        </w:rPr>
        <w:t>Whenever possible, a member of the Foundation staff or an authorized representative will visit the property to determine its nature and type and to identify any potential problems not evident from information supplied by the donor that might hinder or prevent the foundation’s sale of the property.</w:t>
      </w:r>
    </w:p>
    <w:p w14:paraId="0C19F0BA" w14:textId="77777777" w:rsidR="00F40484" w:rsidRPr="00DB45D5" w:rsidRDefault="00DF0B19" w:rsidP="00DB45D5">
      <w:pPr>
        <w:pStyle w:val="Heading2"/>
        <w:ind w:firstLine="0"/>
        <w:jc w:val="both"/>
        <w:rPr>
          <w:rFonts w:asciiTheme="minorHAnsi" w:hAnsiTheme="minorHAnsi"/>
          <w:szCs w:val="24"/>
        </w:rPr>
      </w:pPr>
      <w:r w:rsidRPr="00DB45D5">
        <w:rPr>
          <w:rFonts w:asciiTheme="minorHAnsi" w:hAnsiTheme="minorHAnsi"/>
          <w:i/>
          <w:szCs w:val="24"/>
        </w:rPr>
        <w:t xml:space="preserve">Environmental </w:t>
      </w:r>
      <w:r w:rsidRPr="008F5EC6">
        <w:rPr>
          <w:rFonts w:asciiTheme="minorHAnsi" w:hAnsiTheme="minorHAnsi"/>
          <w:i/>
          <w:szCs w:val="24"/>
        </w:rPr>
        <w:t xml:space="preserve">Assessment. </w:t>
      </w:r>
      <w:r w:rsidRPr="008F5EC6">
        <w:rPr>
          <w:rFonts w:asciiTheme="minorHAnsi" w:hAnsiTheme="minorHAnsi"/>
          <w:szCs w:val="24"/>
        </w:rPr>
        <w:t xml:space="preserve">  </w:t>
      </w:r>
      <w:r w:rsidR="000F3503" w:rsidRPr="008F5EC6">
        <w:rPr>
          <w:rFonts w:asciiTheme="minorHAnsi" w:hAnsiTheme="minorHAnsi"/>
          <w:szCs w:val="24"/>
        </w:rPr>
        <w:t xml:space="preserve">If the property type warrants, </w:t>
      </w:r>
      <w:r w:rsidRPr="008F5EC6">
        <w:rPr>
          <w:rFonts w:asciiTheme="minorHAnsi" w:hAnsiTheme="minorHAnsi"/>
          <w:szCs w:val="24"/>
        </w:rPr>
        <w:t>Donors</w:t>
      </w:r>
      <w:r w:rsidRPr="00DB45D5">
        <w:rPr>
          <w:rFonts w:asciiTheme="minorHAnsi" w:hAnsiTheme="minorHAnsi"/>
          <w:szCs w:val="24"/>
        </w:rPr>
        <w:t xml:space="preserve"> will provide a</w:t>
      </w:r>
      <w:r w:rsidR="00F40484" w:rsidRPr="00DB45D5">
        <w:rPr>
          <w:rFonts w:asciiTheme="minorHAnsi" w:hAnsiTheme="minorHAnsi"/>
          <w:szCs w:val="24"/>
        </w:rPr>
        <w:t>t least a Phase I Environmental Report with</w:t>
      </w:r>
      <w:r w:rsidRPr="00DB45D5">
        <w:rPr>
          <w:rFonts w:asciiTheme="minorHAnsi" w:hAnsiTheme="minorHAnsi"/>
          <w:szCs w:val="24"/>
        </w:rPr>
        <w:t xml:space="preserve"> d</w:t>
      </w:r>
      <w:r w:rsidR="00F40484" w:rsidRPr="00DB45D5">
        <w:rPr>
          <w:rFonts w:asciiTheme="minorHAnsi" w:hAnsiTheme="minorHAnsi"/>
          <w:szCs w:val="24"/>
        </w:rPr>
        <w:t>isclosure of any environmental problems or statement that none exists.</w:t>
      </w:r>
      <w:r w:rsidR="000F3503">
        <w:rPr>
          <w:rStyle w:val="FootnoteReference"/>
          <w:rFonts w:asciiTheme="minorHAnsi" w:hAnsiTheme="minorHAnsi"/>
          <w:szCs w:val="24"/>
        </w:rPr>
        <w:footnoteReference w:id="1"/>
      </w:r>
    </w:p>
    <w:p w14:paraId="0C19F0BB" w14:textId="77777777" w:rsidR="00CA5913" w:rsidRPr="00DB45D5" w:rsidRDefault="00CA5913" w:rsidP="00DB45D5">
      <w:pPr>
        <w:pStyle w:val="JGHeader2"/>
        <w:jc w:val="both"/>
        <w:rPr>
          <w:szCs w:val="24"/>
        </w:rPr>
      </w:pPr>
      <w:r w:rsidRPr="00DB45D5">
        <w:rPr>
          <w:szCs w:val="24"/>
        </w:rPr>
        <w:t>Closely-Held Stock and S Corporation Stock.</w:t>
      </w:r>
      <w:r w:rsidRPr="00DB45D5">
        <w:rPr>
          <w:szCs w:val="24"/>
        </w:rPr>
        <w:fldChar w:fldCharType="begin"/>
      </w:r>
      <w:r w:rsidRPr="00DB45D5">
        <w:rPr>
          <w:szCs w:val="24"/>
        </w:rPr>
        <w:instrText xml:space="preserve"> TC </w:instrText>
      </w:r>
      <w:r w:rsidRPr="00DB45D5">
        <w:rPr>
          <w:szCs w:val="24"/>
        </w:rPr>
        <w:fldChar w:fldCharType="end"/>
      </w:r>
    </w:p>
    <w:p w14:paraId="0C19F0BC" w14:textId="77777777" w:rsidR="00CA5913" w:rsidRPr="00DB45D5"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t>General</w:t>
      </w:r>
      <w:r w:rsidRPr="00DB45D5">
        <w:rPr>
          <w:rFonts w:asciiTheme="minorHAnsi" w:hAnsiTheme="minorHAnsi"/>
          <w:color w:val="000000"/>
          <w:szCs w:val="24"/>
        </w:rPr>
        <w:t xml:space="preserve">.  Gifts of closely-held and S corporation stock must be reviewed by the </w:t>
      </w:r>
      <w:r w:rsidR="00C255A0" w:rsidRPr="00DB45D5">
        <w:rPr>
          <w:rFonts w:asciiTheme="minorHAnsi" w:hAnsiTheme="minorHAnsi"/>
          <w:b/>
          <w:color w:val="000000"/>
          <w:szCs w:val="24"/>
        </w:rPr>
        <w:t>[NAME]</w:t>
      </w:r>
      <w:r w:rsidRPr="00DB45D5">
        <w:rPr>
          <w:rFonts w:asciiTheme="minorHAnsi" w:hAnsiTheme="minorHAnsi"/>
          <w:color w:val="000000"/>
          <w:szCs w:val="24"/>
        </w:rPr>
        <w:t xml:space="preserve"> Committee.  Subject to the Committee’s approval, the Foundation may accept gifts of closely-held or S corporation stock in any amount to any existing fund. Gifts to establish a new component fund at the Foundation must meet the applicable minimum funding requirement.  The Foundation may accept gifts of stock in closely-held or S corporation that generate unrelated business income only if certain agreements are reached with the donor and/or the corporation.  These include an agreement by the donor that the taxes on the unrelated business income and the Foundation’s associated administrative expenses (</w:t>
      </w:r>
      <w:r w:rsidRPr="00DB45D5">
        <w:rPr>
          <w:rFonts w:asciiTheme="minorHAnsi" w:hAnsiTheme="minorHAnsi"/>
          <w:color w:val="000000"/>
          <w:szCs w:val="24"/>
          <w:u w:val="single"/>
        </w:rPr>
        <w:t>e.g.</w:t>
      </w:r>
      <w:r w:rsidRPr="00DB45D5">
        <w:rPr>
          <w:rFonts w:asciiTheme="minorHAnsi" w:hAnsiTheme="minorHAnsi"/>
          <w:color w:val="000000"/>
          <w:szCs w:val="24"/>
        </w:rPr>
        <w:t>, accounting and tax return preparation) will be charged against the fund holding the contributed stock.  Further, the donor should agree to contribute additional cash to the fund to pay the foregoing taxes and administrative expenses to the extent there is insufficient cash in the subject fund balance to cover such taxes and expenses.</w:t>
      </w:r>
    </w:p>
    <w:p w14:paraId="0C19F0BD" w14:textId="77777777" w:rsidR="00CA5913" w:rsidRPr="00DB45D5"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lastRenderedPageBreak/>
        <w:t>Appraisal</w:t>
      </w:r>
      <w:r w:rsidRPr="00DB45D5">
        <w:rPr>
          <w:rFonts w:asciiTheme="minorHAnsi" w:hAnsiTheme="minorHAnsi"/>
          <w:color w:val="000000"/>
          <w:szCs w:val="24"/>
        </w:rPr>
        <w:t>.  Each gift of closely-held or S corporation stock giving rise to a charitable deduction of more than $5,000 must be appraised in accordance with federal tax law.  The donor will be responsible for obtaining such appraisal.</w:t>
      </w:r>
    </w:p>
    <w:p w14:paraId="0C19F0BE" w14:textId="77777777" w:rsidR="00CA5913" w:rsidRPr="00DB45D5"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t>Distributions</w:t>
      </w:r>
      <w:r w:rsidRPr="00DB45D5">
        <w:rPr>
          <w:rFonts w:asciiTheme="minorHAnsi" w:hAnsiTheme="minorHAnsi"/>
          <w:color w:val="000000"/>
          <w:szCs w:val="24"/>
        </w:rPr>
        <w:t xml:space="preserve">.  Distributions from a component fund that consists entirely of closely-held or S corporation stock </w:t>
      </w:r>
      <w:r w:rsidR="00541FC9" w:rsidRPr="00DB45D5">
        <w:rPr>
          <w:rFonts w:asciiTheme="minorHAnsi" w:hAnsiTheme="minorHAnsi"/>
          <w:color w:val="000000"/>
          <w:szCs w:val="24"/>
        </w:rPr>
        <w:t>are</w:t>
      </w:r>
      <w:r w:rsidRPr="00DB45D5">
        <w:rPr>
          <w:rFonts w:asciiTheme="minorHAnsi" w:hAnsiTheme="minorHAnsi"/>
          <w:color w:val="000000"/>
          <w:szCs w:val="24"/>
        </w:rPr>
        <w:t xml:space="preserve"> limited to the income generated by the securities less fees assessed by the Foundation and any unrelated business tax imposed thereon.</w:t>
      </w:r>
    </w:p>
    <w:p w14:paraId="0C19F0BF" w14:textId="77777777" w:rsidR="00CA5913" w:rsidRPr="00DB45D5"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t>Liquidation</w:t>
      </w:r>
      <w:r w:rsidRPr="00DB45D5">
        <w:rPr>
          <w:rFonts w:asciiTheme="minorHAnsi" w:hAnsiTheme="minorHAnsi"/>
          <w:color w:val="000000"/>
          <w:szCs w:val="24"/>
        </w:rPr>
        <w:t>.  The Foundation will generally seek to redeem or sell closely-held or S corporation stock contributed</w:t>
      </w:r>
      <w:r w:rsidR="00C661C8" w:rsidRPr="00DB45D5">
        <w:rPr>
          <w:rFonts w:asciiTheme="minorHAnsi" w:hAnsiTheme="minorHAnsi"/>
          <w:color w:val="000000"/>
          <w:szCs w:val="24"/>
        </w:rPr>
        <w:t xml:space="preserve"> as soon as possible and generally will not accept gifts that cannot be liquidated within</w:t>
      </w:r>
      <w:r w:rsidRPr="00DB45D5">
        <w:rPr>
          <w:rFonts w:asciiTheme="minorHAnsi" w:hAnsiTheme="minorHAnsi"/>
          <w:color w:val="000000"/>
          <w:szCs w:val="24"/>
        </w:rPr>
        <w:t xml:space="preserve"> three years.  </w:t>
      </w:r>
    </w:p>
    <w:p w14:paraId="0C19F0C0" w14:textId="77777777" w:rsidR="00CA5913" w:rsidRPr="00DB45D5" w:rsidRDefault="00C661C8" w:rsidP="00DB45D5">
      <w:pPr>
        <w:pStyle w:val="Outline2L3"/>
        <w:jc w:val="both"/>
        <w:rPr>
          <w:rFonts w:asciiTheme="minorHAnsi" w:hAnsiTheme="minorHAnsi"/>
          <w:color w:val="000000"/>
          <w:szCs w:val="24"/>
        </w:rPr>
      </w:pPr>
      <w:r w:rsidRPr="00DB45D5">
        <w:rPr>
          <w:rFonts w:asciiTheme="minorHAnsi" w:hAnsiTheme="minorHAnsi"/>
          <w:i/>
          <w:color w:val="000000"/>
          <w:szCs w:val="24"/>
        </w:rPr>
        <w:t>Procedures f</w:t>
      </w:r>
      <w:r w:rsidR="00CA5913" w:rsidRPr="00DB45D5">
        <w:rPr>
          <w:rFonts w:asciiTheme="minorHAnsi" w:hAnsiTheme="minorHAnsi"/>
          <w:i/>
          <w:color w:val="000000"/>
          <w:szCs w:val="24"/>
        </w:rPr>
        <w:t>or Accepting Gifts of Closely-Held or S Corporation Stock</w:t>
      </w:r>
      <w:r w:rsidR="00CA5913" w:rsidRPr="00DB45D5">
        <w:rPr>
          <w:rFonts w:asciiTheme="minorHAnsi" w:hAnsiTheme="minorHAnsi"/>
          <w:color w:val="000000"/>
          <w:szCs w:val="24"/>
        </w:rPr>
        <w:t>.  The following procedures apply to all proposed gifts of S corporation stock:</w:t>
      </w:r>
    </w:p>
    <w:p w14:paraId="0C19F0C1" w14:textId="77777777" w:rsidR="00CA5913" w:rsidRPr="00DB45D5" w:rsidRDefault="00CA5913" w:rsidP="00DB45D5">
      <w:pPr>
        <w:pStyle w:val="Outline2L4"/>
        <w:numPr>
          <w:ilvl w:val="0"/>
          <w:numId w:val="41"/>
        </w:numPr>
        <w:spacing w:after="0"/>
        <w:jc w:val="both"/>
        <w:rPr>
          <w:rFonts w:asciiTheme="minorHAnsi" w:hAnsiTheme="minorHAnsi"/>
          <w:color w:val="000000"/>
          <w:szCs w:val="24"/>
        </w:rPr>
      </w:pPr>
      <w:r w:rsidRPr="00DB45D5">
        <w:rPr>
          <w:rFonts w:asciiTheme="minorHAnsi" w:hAnsiTheme="minorHAnsi"/>
          <w:color w:val="000000"/>
          <w:szCs w:val="24"/>
        </w:rPr>
        <w:t xml:space="preserve">The Foundation </w:t>
      </w:r>
      <w:r w:rsidR="00C661C8" w:rsidRPr="00DB45D5">
        <w:rPr>
          <w:rFonts w:asciiTheme="minorHAnsi" w:hAnsiTheme="minorHAnsi"/>
          <w:color w:val="000000"/>
          <w:szCs w:val="24"/>
        </w:rPr>
        <w:t>will</w:t>
      </w:r>
      <w:r w:rsidRPr="00DB45D5">
        <w:rPr>
          <w:rFonts w:asciiTheme="minorHAnsi" w:hAnsiTheme="minorHAnsi"/>
          <w:color w:val="000000"/>
          <w:szCs w:val="24"/>
        </w:rPr>
        <w:t xml:space="preserve"> review corporate governing documents to determine the rights and obligations associated with the stock and </w:t>
      </w:r>
      <w:proofErr w:type="gramStart"/>
      <w:r w:rsidRPr="00DB45D5">
        <w:rPr>
          <w:rFonts w:asciiTheme="minorHAnsi" w:hAnsiTheme="minorHAnsi"/>
          <w:color w:val="000000"/>
          <w:szCs w:val="24"/>
        </w:rPr>
        <w:t>whether or not</w:t>
      </w:r>
      <w:proofErr w:type="gramEnd"/>
      <w:r w:rsidRPr="00DB45D5">
        <w:rPr>
          <w:rFonts w:asciiTheme="minorHAnsi" w:hAnsiTheme="minorHAnsi"/>
          <w:color w:val="000000"/>
          <w:szCs w:val="24"/>
        </w:rPr>
        <w:t xml:space="preserve"> the Foundation should undertake such obligations in light of such rights.</w:t>
      </w:r>
    </w:p>
    <w:p w14:paraId="0C19F0C2" w14:textId="77777777" w:rsidR="00CA5913" w:rsidRPr="00DB45D5" w:rsidRDefault="00CA5913" w:rsidP="00DB45D5">
      <w:pPr>
        <w:pStyle w:val="Outline2L4"/>
        <w:numPr>
          <w:ilvl w:val="0"/>
          <w:numId w:val="41"/>
        </w:numPr>
        <w:spacing w:before="120" w:after="0"/>
        <w:jc w:val="both"/>
        <w:rPr>
          <w:rFonts w:asciiTheme="minorHAnsi" w:hAnsiTheme="minorHAnsi"/>
          <w:color w:val="000000"/>
          <w:szCs w:val="24"/>
        </w:rPr>
      </w:pPr>
      <w:r w:rsidRPr="00DB45D5">
        <w:rPr>
          <w:rFonts w:asciiTheme="minorHAnsi" w:hAnsiTheme="minorHAnsi"/>
          <w:color w:val="000000"/>
          <w:szCs w:val="24"/>
        </w:rPr>
        <w:t xml:space="preserve">The Foundation </w:t>
      </w:r>
      <w:r w:rsidR="00C661C8" w:rsidRPr="00DB45D5">
        <w:rPr>
          <w:rFonts w:asciiTheme="minorHAnsi" w:hAnsiTheme="minorHAnsi"/>
          <w:color w:val="000000"/>
          <w:szCs w:val="24"/>
        </w:rPr>
        <w:t>will</w:t>
      </w:r>
      <w:r w:rsidRPr="00DB45D5">
        <w:rPr>
          <w:rFonts w:asciiTheme="minorHAnsi" w:hAnsiTheme="minorHAnsi"/>
          <w:color w:val="000000"/>
          <w:szCs w:val="24"/>
        </w:rPr>
        <w:t xml:space="preserve"> review the corporation’s most recent tax returns and the donor’s most recent K-1 to determine the nature of the income associated with the stock (</w:t>
      </w:r>
      <w:r w:rsidRPr="00DB45D5">
        <w:rPr>
          <w:rFonts w:asciiTheme="minorHAnsi" w:hAnsiTheme="minorHAnsi"/>
          <w:color w:val="000000"/>
          <w:szCs w:val="24"/>
          <w:u w:val="single"/>
        </w:rPr>
        <w:t>e.g.</w:t>
      </w:r>
      <w:r w:rsidRPr="00DB45D5">
        <w:rPr>
          <w:rFonts w:asciiTheme="minorHAnsi" w:hAnsiTheme="minorHAnsi"/>
          <w:color w:val="000000"/>
          <w:szCs w:val="24"/>
        </w:rPr>
        <w:t>, unrelated business income, active versus passive business).</w:t>
      </w:r>
    </w:p>
    <w:p w14:paraId="0C19F0C3" w14:textId="77777777" w:rsidR="00CA5913" w:rsidRPr="00DB45D5" w:rsidRDefault="00CA5913" w:rsidP="00DB45D5">
      <w:pPr>
        <w:pStyle w:val="Outline2L4"/>
        <w:numPr>
          <w:ilvl w:val="0"/>
          <w:numId w:val="42"/>
        </w:numPr>
        <w:spacing w:before="120" w:after="0"/>
        <w:jc w:val="both"/>
        <w:rPr>
          <w:rFonts w:asciiTheme="minorHAnsi" w:hAnsiTheme="minorHAnsi"/>
          <w:color w:val="000000"/>
          <w:szCs w:val="24"/>
        </w:rPr>
      </w:pPr>
      <w:r w:rsidRPr="00DB45D5">
        <w:rPr>
          <w:rFonts w:asciiTheme="minorHAnsi" w:hAnsiTheme="minorHAnsi"/>
          <w:color w:val="000000"/>
          <w:szCs w:val="24"/>
        </w:rPr>
        <w:t xml:space="preserve">All proposed transfer documents must conform to the Foundation’s form or be approved by the Foundation’s counsel.  </w:t>
      </w:r>
    </w:p>
    <w:p w14:paraId="0C19F0C4" w14:textId="77777777" w:rsidR="00CA5913" w:rsidRPr="00DB45D5" w:rsidRDefault="00CA5913" w:rsidP="00DB45D5">
      <w:pPr>
        <w:pStyle w:val="Outline2L4"/>
        <w:numPr>
          <w:ilvl w:val="0"/>
          <w:numId w:val="42"/>
        </w:numPr>
        <w:spacing w:before="120" w:after="0"/>
        <w:jc w:val="both"/>
        <w:rPr>
          <w:rFonts w:asciiTheme="minorHAnsi" w:hAnsiTheme="minorHAnsi"/>
          <w:szCs w:val="24"/>
        </w:rPr>
      </w:pPr>
      <w:r w:rsidRPr="00DB45D5">
        <w:rPr>
          <w:rFonts w:asciiTheme="minorHAnsi" w:hAnsiTheme="minorHAnsi"/>
          <w:color w:val="000000"/>
          <w:szCs w:val="24"/>
        </w:rPr>
        <w:t>As a condition for the Foundation’s acceptance of the gift, a written agreement between the donor and the Foundation should be in place that provides for the payment of administrative expenses and unrelated business income taxes generated by the stock to the extent there is insufficient cash in the fund to which the stock has been donated to cover such expenses and taxes.  The agreement should also require the donor to indemnify the Foundation against all liabilities incurred by the donor on account of the stock up to the date of the gift.</w:t>
      </w:r>
    </w:p>
    <w:p w14:paraId="0C19F0C5" w14:textId="77777777" w:rsidR="00CA5913" w:rsidRPr="00DB45D5" w:rsidRDefault="00CA5913" w:rsidP="00DB45D5">
      <w:pPr>
        <w:pStyle w:val="Outline2L4"/>
        <w:numPr>
          <w:ilvl w:val="0"/>
          <w:numId w:val="42"/>
        </w:numPr>
        <w:spacing w:before="120" w:after="0"/>
        <w:jc w:val="both"/>
        <w:rPr>
          <w:rFonts w:asciiTheme="minorHAnsi" w:hAnsiTheme="minorHAnsi"/>
          <w:szCs w:val="24"/>
        </w:rPr>
      </w:pPr>
      <w:r w:rsidRPr="00DB45D5">
        <w:rPr>
          <w:rFonts w:asciiTheme="minorHAnsi" w:hAnsiTheme="minorHAnsi"/>
          <w:szCs w:val="24"/>
        </w:rPr>
        <w:t xml:space="preserve">The donor shall provide the Foundation with all documents which outline, discuss or relate to the duties and liabilities which shareholders have, including Shareholder Agreements.  </w:t>
      </w:r>
    </w:p>
    <w:p w14:paraId="0C19F0C6" w14:textId="77777777" w:rsidR="009F4F71" w:rsidRPr="00DB45D5" w:rsidRDefault="009F4F71" w:rsidP="00DB45D5">
      <w:pPr>
        <w:pStyle w:val="Outline2L2"/>
        <w:spacing w:before="120" w:after="0"/>
        <w:ind w:firstLine="720"/>
        <w:jc w:val="both"/>
        <w:rPr>
          <w:rFonts w:asciiTheme="minorHAnsi" w:hAnsiTheme="minorHAnsi"/>
          <w:color w:val="000000"/>
          <w:szCs w:val="24"/>
          <w:u w:val="single"/>
        </w:rPr>
      </w:pPr>
    </w:p>
    <w:p w14:paraId="0C19F0C7" w14:textId="77777777" w:rsidR="009F4F71" w:rsidRPr="00DB45D5" w:rsidRDefault="00CA5913" w:rsidP="00DB45D5">
      <w:pPr>
        <w:pStyle w:val="JGHeader2"/>
        <w:jc w:val="both"/>
        <w:rPr>
          <w:szCs w:val="24"/>
        </w:rPr>
      </w:pPr>
      <w:r w:rsidRPr="00DB45D5">
        <w:rPr>
          <w:szCs w:val="24"/>
        </w:rPr>
        <w:t>General Partnership Interests.</w:t>
      </w:r>
      <w:r w:rsidRPr="00DB45D5">
        <w:rPr>
          <w:szCs w:val="24"/>
        </w:rPr>
        <w:fldChar w:fldCharType="begin"/>
      </w:r>
      <w:r w:rsidRPr="00DB45D5">
        <w:rPr>
          <w:szCs w:val="24"/>
        </w:rPr>
        <w:instrText xml:space="preserve"> TC </w:instrText>
      </w:r>
      <w:r w:rsidRPr="00DB45D5">
        <w:rPr>
          <w:szCs w:val="24"/>
        </w:rPr>
        <w:fldChar w:fldCharType="end"/>
      </w:r>
    </w:p>
    <w:p w14:paraId="0C19F0C8" w14:textId="77777777" w:rsidR="009F4F71" w:rsidRDefault="00CA5913" w:rsidP="00DB45D5">
      <w:pPr>
        <w:pStyle w:val="Outline2L2"/>
        <w:spacing w:before="120" w:after="0"/>
        <w:jc w:val="both"/>
        <w:rPr>
          <w:rFonts w:asciiTheme="minorHAnsi" w:hAnsiTheme="minorHAnsi"/>
          <w:color w:val="000000"/>
          <w:szCs w:val="24"/>
        </w:rPr>
      </w:pPr>
      <w:r w:rsidRPr="00DB45D5">
        <w:rPr>
          <w:rFonts w:asciiTheme="minorHAnsi" w:hAnsiTheme="minorHAnsi"/>
          <w:color w:val="000000"/>
          <w:szCs w:val="24"/>
        </w:rPr>
        <w:t>The Foundation generally does not accept gifts of general partnership interests due to the unlimited liability of general partners.</w:t>
      </w:r>
    </w:p>
    <w:p w14:paraId="0C19F0C9" w14:textId="77777777" w:rsidR="00DB45D5" w:rsidRDefault="00DB45D5" w:rsidP="00DB45D5">
      <w:pPr>
        <w:pStyle w:val="JGHeader2"/>
        <w:jc w:val="both"/>
        <w:rPr>
          <w:rFonts w:ascii="Times New Roman" w:eastAsia="Times New Roman" w:hAnsi="Times New Roman" w:cs="Times New Roman"/>
          <w:szCs w:val="20"/>
          <w:u w:val="none"/>
        </w:rPr>
      </w:pPr>
    </w:p>
    <w:p w14:paraId="0C19F0CA" w14:textId="77777777" w:rsidR="009758B9" w:rsidRDefault="009758B9" w:rsidP="009758B9"/>
    <w:p w14:paraId="0C19F0CB" w14:textId="77777777" w:rsidR="009758B9" w:rsidRPr="009758B9" w:rsidRDefault="009758B9" w:rsidP="009758B9"/>
    <w:p w14:paraId="0C19F0CC" w14:textId="77777777" w:rsidR="00CA5913" w:rsidRPr="00DB45D5" w:rsidRDefault="00CA5913" w:rsidP="00DB45D5">
      <w:pPr>
        <w:pStyle w:val="JGHeader2"/>
        <w:jc w:val="both"/>
        <w:rPr>
          <w:szCs w:val="24"/>
        </w:rPr>
      </w:pPr>
      <w:r w:rsidRPr="00DB45D5">
        <w:rPr>
          <w:szCs w:val="24"/>
        </w:rPr>
        <w:lastRenderedPageBreak/>
        <w:t>Limited Partnership Interests.</w:t>
      </w:r>
      <w:r w:rsidRPr="00DB45D5">
        <w:rPr>
          <w:szCs w:val="24"/>
        </w:rPr>
        <w:fldChar w:fldCharType="begin"/>
      </w:r>
      <w:r w:rsidRPr="00DB45D5">
        <w:rPr>
          <w:szCs w:val="24"/>
        </w:rPr>
        <w:instrText xml:space="preserve"> TC </w:instrText>
      </w:r>
      <w:r w:rsidRPr="00DB45D5">
        <w:rPr>
          <w:szCs w:val="24"/>
        </w:rPr>
        <w:fldChar w:fldCharType="end"/>
      </w:r>
    </w:p>
    <w:p w14:paraId="0C19F0CD" w14:textId="77777777" w:rsidR="00CA5913" w:rsidRPr="00DB45D5" w:rsidRDefault="00CA5913" w:rsidP="00DB45D5">
      <w:pPr>
        <w:jc w:val="both"/>
        <w:rPr>
          <w:szCs w:val="24"/>
        </w:rPr>
      </w:pPr>
      <w:r w:rsidRPr="00DB45D5">
        <w:rPr>
          <w:i/>
          <w:szCs w:val="24"/>
        </w:rPr>
        <w:t>General</w:t>
      </w:r>
      <w:r w:rsidRPr="00DB45D5">
        <w:rPr>
          <w:szCs w:val="24"/>
        </w:rPr>
        <w:t xml:space="preserve">.  Gifts of limited partnership interests must be reviewed by the </w:t>
      </w:r>
      <w:r w:rsidR="00C255A0" w:rsidRPr="00DB45D5">
        <w:rPr>
          <w:b/>
          <w:szCs w:val="24"/>
        </w:rPr>
        <w:t>[NAME]</w:t>
      </w:r>
      <w:r w:rsidRPr="00DB45D5">
        <w:rPr>
          <w:szCs w:val="24"/>
        </w:rPr>
        <w:t xml:space="preserve"> Committee.  Subject to the Committee’s approval, the Foundation may accept gifts of limited partnership interests in any amount to any existing fund.  Gifts to establish a new component fund at the Foundation must meet the applicable minimum funding requirement.  The Foundation reserves the right to carefully screen all proposed gifts of limited partnership interests to ensure that they place no undue risk upon the Foundation.  </w:t>
      </w:r>
    </w:p>
    <w:p w14:paraId="0C19F0CE" w14:textId="77777777" w:rsidR="00CA5913" w:rsidRPr="00DB45D5" w:rsidRDefault="00CA5913" w:rsidP="00DB45D5">
      <w:pPr>
        <w:jc w:val="both"/>
        <w:rPr>
          <w:szCs w:val="24"/>
        </w:rPr>
      </w:pPr>
      <w:r w:rsidRPr="00DB45D5">
        <w:rPr>
          <w:szCs w:val="24"/>
        </w:rPr>
        <w:t>The Foundation generally does not accept gifts of interests in partnerships that carry on active business.  Interests in passive, investment-type limited partnerships such as those holding real estate, stocks and bonds, are preferred.</w:t>
      </w:r>
    </w:p>
    <w:p w14:paraId="0C19F0CF" w14:textId="77777777" w:rsidR="00CA5913" w:rsidRPr="00DB45D5" w:rsidRDefault="00CA5913" w:rsidP="00DB45D5">
      <w:pPr>
        <w:jc w:val="both"/>
        <w:rPr>
          <w:szCs w:val="24"/>
        </w:rPr>
      </w:pPr>
      <w:r w:rsidRPr="00DB45D5">
        <w:rPr>
          <w:szCs w:val="24"/>
        </w:rPr>
        <w:t>The Foundation may accept gifts of limited partnership interests that generate unrelated business income only if certain agreements are reached with the donor.  These include an agreement by the donor that the taxes on the unrelated business income and the Foundation’s associated administrative expenses (</w:t>
      </w:r>
      <w:r w:rsidRPr="00DB45D5">
        <w:rPr>
          <w:szCs w:val="24"/>
          <w:u w:val="single"/>
        </w:rPr>
        <w:t>e.g.</w:t>
      </w:r>
      <w:r w:rsidRPr="00DB45D5">
        <w:rPr>
          <w:szCs w:val="24"/>
        </w:rPr>
        <w:t>, accounting and tax return preparation) will be charged against the fund holding the partnership interest.  Further, the donor would have to agree to contribute additional cash to the fund to pay the foregoing taxes and administrative expenses to the extent there is insufficient cash in the subject fund balance to cover such taxes and expenses.</w:t>
      </w:r>
    </w:p>
    <w:p w14:paraId="0C19F0D0" w14:textId="77777777" w:rsidR="00CA5913" w:rsidRPr="00DB45D5"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t>Appraisal</w:t>
      </w:r>
      <w:r w:rsidRPr="00DB45D5">
        <w:rPr>
          <w:rFonts w:asciiTheme="minorHAnsi" w:hAnsiTheme="minorHAnsi"/>
          <w:color w:val="000000"/>
          <w:szCs w:val="24"/>
        </w:rPr>
        <w:t>.  Each gift of limited partnership interest must be appraised in accordance with federal tax law.  The donor will be responsible for obtaining such appraisal.</w:t>
      </w:r>
    </w:p>
    <w:p w14:paraId="0C19F0D1" w14:textId="77777777" w:rsidR="00CA5913" w:rsidRPr="00DB45D5"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t>Distributions</w:t>
      </w:r>
      <w:r w:rsidRPr="00DB45D5">
        <w:rPr>
          <w:rFonts w:asciiTheme="minorHAnsi" w:hAnsiTheme="minorHAnsi"/>
          <w:color w:val="000000"/>
          <w:szCs w:val="24"/>
        </w:rPr>
        <w:t xml:space="preserve">.  Distributions from a component fund that consists entirely of limited partnership interests </w:t>
      </w:r>
      <w:r w:rsidR="007C58A6" w:rsidRPr="00DB45D5">
        <w:rPr>
          <w:rFonts w:asciiTheme="minorHAnsi" w:hAnsiTheme="minorHAnsi"/>
          <w:color w:val="000000"/>
          <w:szCs w:val="24"/>
        </w:rPr>
        <w:t>are</w:t>
      </w:r>
      <w:r w:rsidRPr="00DB45D5">
        <w:rPr>
          <w:rFonts w:asciiTheme="minorHAnsi" w:hAnsiTheme="minorHAnsi"/>
          <w:color w:val="000000"/>
          <w:szCs w:val="24"/>
        </w:rPr>
        <w:t xml:space="preserve"> limited to the income distributed to the Foundation by the partnership less fees assessed by the Foundation and any unrelated business income taxes imposed thereon.</w:t>
      </w:r>
    </w:p>
    <w:p w14:paraId="0C19F0D2" w14:textId="77777777" w:rsidR="00CA5913" w:rsidRPr="00DB45D5"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t>Liquidation</w:t>
      </w:r>
      <w:r w:rsidRPr="00DB45D5">
        <w:rPr>
          <w:rFonts w:asciiTheme="minorHAnsi" w:hAnsiTheme="minorHAnsi"/>
          <w:color w:val="000000"/>
          <w:szCs w:val="24"/>
        </w:rPr>
        <w:t>.  The Foundation will generally seek to redeem or sell limited partnership interests contributed to it within three years.</w:t>
      </w:r>
    </w:p>
    <w:p w14:paraId="0C19F0D3" w14:textId="77777777" w:rsidR="00CA5913" w:rsidRPr="00DB45D5"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t xml:space="preserve">Procedures </w:t>
      </w:r>
      <w:r w:rsidR="00CC514C" w:rsidRPr="00DB45D5">
        <w:rPr>
          <w:rFonts w:asciiTheme="minorHAnsi" w:hAnsiTheme="minorHAnsi"/>
          <w:i/>
          <w:color w:val="000000"/>
          <w:szCs w:val="24"/>
        </w:rPr>
        <w:t>f</w:t>
      </w:r>
      <w:r w:rsidRPr="00DB45D5">
        <w:rPr>
          <w:rFonts w:asciiTheme="minorHAnsi" w:hAnsiTheme="minorHAnsi"/>
          <w:i/>
          <w:color w:val="000000"/>
          <w:szCs w:val="24"/>
        </w:rPr>
        <w:t>or Accepting Limited Partnership Interests</w:t>
      </w:r>
      <w:r w:rsidRPr="00DB45D5">
        <w:rPr>
          <w:rFonts w:asciiTheme="minorHAnsi" w:hAnsiTheme="minorHAnsi"/>
          <w:color w:val="000000"/>
          <w:szCs w:val="24"/>
        </w:rPr>
        <w:t>.  The following procedures apply to all proposed gifts of limited partnership interests:</w:t>
      </w:r>
    </w:p>
    <w:p w14:paraId="0C19F0D4" w14:textId="77777777" w:rsidR="00CA5913" w:rsidRPr="00DB45D5" w:rsidRDefault="00CA5913" w:rsidP="00DB45D5">
      <w:pPr>
        <w:pStyle w:val="Outline2L3"/>
        <w:numPr>
          <w:ilvl w:val="0"/>
          <w:numId w:val="43"/>
        </w:numPr>
        <w:jc w:val="both"/>
        <w:rPr>
          <w:rFonts w:asciiTheme="minorHAnsi" w:hAnsiTheme="minorHAnsi"/>
          <w:color w:val="000000"/>
          <w:szCs w:val="24"/>
        </w:rPr>
      </w:pPr>
      <w:r w:rsidRPr="00DB45D5">
        <w:rPr>
          <w:rFonts w:asciiTheme="minorHAnsi" w:hAnsiTheme="minorHAnsi"/>
          <w:color w:val="000000"/>
          <w:szCs w:val="24"/>
        </w:rPr>
        <w:t xml:space="preserve">The Foundation </w:t>
      </w:r>
      <w:r w:rsidR="00CC514C" w:rsidRPr="00DB45D5">
        <w:rPr>
          <w:rFonts w:asciiTheme="minorHAnsi" w:hAnsiTheme="minorHAnsi"/>
          <w:color w:val="000000"/>
          <w:szCs w:val="24"/>
        </w:rPr>
        <w:t>will</w:t>
      </w:r>
      <w:r w:rsidRPr="00DB45D5">
        <w:rPr>
          <w:rFonts w:asciiTheme="minorHAnsi" w:hAnsiTheme="minorHAnsi"/>
          <w:color w:val="000000"/>
          <w:szCs w:val="24"/>
        </w:rPr>
        <w:t xml:space="preserve"> review the partnership governing documents to determine the rights and obligations associated with the limited partnership interest and </w:t>
      </w:r>
      <w:proofErr w:type="gramStart"/>
      <w:r w:rsidRPr="00DB45D5">
        <w:rPr>
          <w:rFonts w:asciiTheme="minorHAnsi" w:hAnsiTheme="minorHAnsi"/>
          <w:color w:val="000000"/>
          <w:szCs w:val="24"/>
        </w:rPr>
        <w:t>whether or not</w:t>
      </w:r>
      <w:proofErr w:type="gramEnd"/>
      <w:r w:rsidRPr="00DB45D5">
        <w:rPr>
          <w:rFonts w:asciiTheme="minorHAnsi" w:hAnsiTheme="minorHAnsi"/>
          <w:color w:val="000000"/>
          <w:szCs w:val="24"/>
        </w:rPr>
        <w:t xml:space="preserve"> the Foundation should undertake such obligations in light of such rights.  If required, the donor should be asked to obtain the other partners’ consent to the gift as a condition to the Foundation’s accepting the gift.</w:t>
      </w:r>
    </w:p>
    <w:p w14:paraId="0C19F0D5" w14:textId="77777777" w:rsidR="00CA5913" w:rsidRPr="00DB45D5" w:rsidRDefault="00CA5913" w:rsidP="00DB45D5">
      <w:pPr>
        <w:pStyle w:val="Outline2L3"/>
        <w:numPr>
          <w:ilvl w:val="0"/>
          <w:numId w:val="43"/>
        </w:numPr>
        <w:jc w:val="both"/>
        <w:rPr>
          <w:rFonts w:asciiTheme="minorHAnsi" w:hAnsiTheme="minorHAnsi"/>
          <w:color w:val="000000"/>
          <w:szCs w:val="24"/>
        </w:rPr>
      </w:pPr>
      <w:r w:rsidRPr="00DB45D5">
        <w:rPr>
          <w:rFonts w:asciiTheme="minorHAnsi" w:hAnsiTheme="minorHAnsi"/>
          <w:color w:val="000000"/>
          <w:szCs w:val="24"/>
        </w:rPr>
        <w:t xml:space="preserve">The Foundation </w:t>
      </w:r>
      <w:r w:rsidR="00CC514C" w:rsidRPr="00DB45D5">
        <w:rPr>
          <w:rFonts w:asciiTheme="minorHAnsi" w:hAnsiTheme="minorHAnsi"/>
          <w:color w:val="000000"/>
          <w:szCs w:val="24"/>
        </w:rPr>
        <w:t>will</w:t>
      </w:r>
      <w:r w:rsidRPr="00DB45D5">
        <w:rPr>
          <w:rFonts w:asciiTheme="minorHAnsi" w:hAnsiTheme="minorHAnsi"/>
          <w:color w:val="000000"/>
          <w:szCs w:val="24"/>
        </w:rPr>
        <w:t xml:space="preserve"> review the donor’s most recent K-1 and the partnership’s tax returns to determine the nature of the income associated with the limited partnership interest (e.g., unrelated business income, active versus passive business).</w:t>
      </w:r>
    </w:p>
    <w:p w14:paraId="0C19F0D6" w14:textId="77777777" w:rsidR="00CA5913" w:rsidRPr="00DB45D5" w:rsidRDefault="00CA5913" w:rsidP="00DB45D5">
      <w:pPr>
        <w:pStyle w:val="Outline2L3"/>
        <w:numPr>
          <w:ilvl w:val="0"/>
          <w:numId w:val="43"/>
        </w:numPr>
        <w:jc w:val="both"/>
        <w:rPr>
          <w:rFonts w:asciiTheme="minorHAnsi" w:hAnsiTheme="minorHAnsi"/>
          <w:color w:val="000000"/>
          <w:szCs w:val="24"/>
        </w:rPr>
      </w:pPr>
      <w:r w:rsidRPr="00DB45D5">
        <w:rPr>
          <w:rFonts w:asciiTheme="minorHAnsi" w:hAnsiTheme="minorHAnsi"/>
          <w:color w:val="000000"/>
          <w:szCs w:val="24"/>
        </w:rPr>
        <w:lastRenderedPageBreak/>
        <w:t>All proposed transfer documents must conform to the Foundation’s form or be approved by the Foundation’s counsel.</w:t>
      </w:r>
    </w:p>
    <w:p w14:paraId="0C19F0D7" w14:textId="77777777" w:rsidR="00CA5913" w:rsidRPr="00DB45D5" w:rsidRDefault="00CA5913" w:rsidP="00DB45D5">
      <w:pPr>
        <w:pStyle w:val="ListParagraph"/>
        <w:numPr>
          <w:ilvl w:val="0"/>
          <w:numId w:val="43"/>
        </w:numPr>
        <w:jc w:val="both"/>
        <w:rPr>
          <w:szCs w:val="24"/>
        </w:rPr>
      </w:pPr>
      <w:r w:rsidRPr="00DB45D5">
        <w:rPr>
          <w:szCs w:val="24"/>
        </w:rPr>
        <w:t>As a condition for the Foundation’s acceptance of the gift, a written agreement between the donor and the Foundation income should be in place that provides for the payment of administrative expenses and unrelated business taxes generated by the interest to the extent there is insufficient cash in the fund to which the interest has been donated to cover such expenses and taxes.  The agreement should also require the donor to indemnify the Foundation against all liabilities incurred by the donor on account of the limited partnership interest up to the date of the gift.</w:t>
      </w:r>
    </w:p>
    <w:p w14:paraId="0C19F0D8" w14:textId="77777777" w:rsidR="00CA5913" w:rsidRPr="00DB45D5" w:rsidRDefault="00CA5913" w:rsidP="00DB45D5">
      <w:pPr>
        <w:pStyle w:val="JGHeader2"/>
        <w:jc w:val="both"/>
        <w:rPr>
          <w:szCs w:val="24"/>
        </w:rPr>
      </w:pPr>
      <w:r w:rsidRPr="00DB45D5">
        <w:rPr>
          <w:szCs w:val="24"/>
        </w:rPr>
        <w:t>Limited Liability Company Interests</w:t>
      </w:r>
      <w:r w:rsidRPr="00DB45D5">
        <w:rPr>
          <w:szCs w:val="24"/>
        </w:rPr>
        <w:fldChar w:fldCharType="begin"/>
      </w:r>
      <w:r w:rsidRPr="00DB45D5">
        <w:rPr>
          <w:szCs w:val="24"/>
        </w:rPr>
        <w:instrText xml:space="preserve"> TC </w:instrText>
      </w:r>
      <w:r w:rsidRPr="00DB45D5">
        <w:rPr>
          <w:szCs w:val="24"/>
        </w:rPr>
        <w:fldChar w:fldCharType="end"/>
      </w:r>
    </w:p>
    <w:p w14:paraId="0C19F0D9" w14:textId="77777777" w:rsidR="00CA5913" w:rsidRPr="00DB45D5" w:rsidRDefault="00CA5913" w:rsidP="00DB45D5">
      <w:pPr>
        <w:jc w:val="both"/>
        <w:rPr>
          <w:i/>
          <w:szCs w:val="24"/>
        </w:rPr>
      </w:pPr>
      <w:r w:rsidRPr="00DB45D5">
        <w:rPr>
          <w:szCs w:val="24"/>
        </w:rPr>
        <w:t xml:space="preserve">The same considerations given to gifts of limited partnership interests apply to gifts of interests in limited liability </w:t>
      </w:r>
      <w:r w:rsidR="00CC514C" w:rsidRPr="00DB45D5">
        <w:rPr>
          <w:szCs w:val="24"/>
        </w:rPr>
        <w:t>companies</w:t>
      </w:r>
      <w:r w:rsidRPr="00DB45D5">
        <w:rPr>
          <w:szCs w:val="24"/>
        </w:rPr>
        <w:t xml:space="preserve">.  </w:t>
      </w:r>
    </w:p>
    <w:p w14:paraId="0C19F0DA" w14:textId="77777777" w:rsidR="00CA5913" w:rsidRPr="00DB45D5" w:rsidRDefault="00CA5913" w:rsidP="00DB45D5">
      <w:pPr>
        <w:pStyle w:val="JGHeader2"/>
        <w:jc w:val="both"/>
        <w:rPr>
          <w:szCs w:val="24"/>
        </w:rPr>
      </w:pPr>
      <w:r w:rsidRPr="00DB45D5">
        <w:rPr>
          <w:szCs w:val="24"/>
        </w:rPr>
        <w:t>Tangible Personal Property.</w:t>
      </w:r>
      <w:r w:rsidRPr="00DB45D5">
        <w:rPr>
          <w:szCs w:val="24"/>
        </w:rPr>
        <w:fldChar w:fldCharType="begin"/>
      </w:r>
      <w:r w:rsidRPr="00DB45D5">
        <w:rPr>
          <w:szCs w:val="24"/>
        </w:rPr>
        <w:instrText xml:space="preserve"> TC </w:instrText>
      </w:r>
      <w:r w:rsidRPr="00DB45D5">
        <w:rPr>
          <w:szCs w:val="24"/>
        </w:rPr>
        <w:fldChar w:fldCharType="end"/>
      </w:r>
    </w:p>
    <w:p w14:paraId="0C19F0DB" w14:textId="77777777" w:rsidR="00CA5913" w:rsidRPr="00DB45D5" w:rsidRDefault="00CA5913" w:rsidP="00DB45D5">
      <w:pPr>
        <w:pStyle w:val="Outline2L3"/>
        <w:spacing w:after="120"/>
        <w:jc w:val="both"/>
        <w:rPr>
          <w:rFonts w:asciiTheme="minorHAnsi" w:hAnsiTheme="minorHAnsi"/>
          <w:color w:val="000000"/>
          <w:szCs w:val="24"/>
        </w:rPr>
      </w:pPr>
      <w:r w:rsidRPr="00DB45D5">
        <w:rPr>
          <w:rFonts w:asciiTheme="minorHAnsi" w:hAnsiTheme="minorHAnsi"/>
          <w:i/>
          <w:color w:val="000000"/>
          <w:szCs w:val="24"/>
        </w:rPr>
        <w:t>General</w:t>
      </w:r>
      <w:r w:rsidRPr="00DB45D5">
        <w:rPr>
          <w:rFonts w:asciiTheme="minorHAnsi" w:hAnsiTheme="minorHAnsi"/>
          <w:color w:val="000000"/>
          <w:szCs w:val="24"/>
        </w:rPr>
        <w:t xml:space="preserve">.  The Foundation accepts gifts of personal tangible </w:t>
      </w:r>
      <w:proofErr w:type="gramStart"/>
      <w:r w:rsidRPr="00DB45D5">
        <w:rPr>
          <w:rFonts w:asciiTheme="minorHAnsi" w:hAnsiTheme="minorHAnsi"/>
          <w:color w:val="000000"/>
          <w:szCs w:val="24"/>
        </w:rPr>
        <w:t>property  (</w:t>
      </w:r>
      <w:proofErr w:type="gramEnd"/>
      <w:r w:rsidRPr="00DB45D5">
        <w:rPr>
          <w:rFonts w:asciiTheme="minorHAnsi" w:hAnsiTheme="minorHAnsi"/>
          <w:color w:val="000000"/>
          <w:szCs w:val="24"/>
          <w:u w:val="single"/>
        </w:rPr>
        <w:t>e.g.</w:t>
      </w:r>
      <w:r w:rsidRPr="00DB45D5">
        <w:rPr>
          <w:rFonts w:asciiTheme="minorHAnsi" w:hAnsiTheme="minorHAnsi"/>
          <w:color w:val="000000"/>
          <w:szCs w:val="24"/>
        </w:rPr>
        <w:t xml:space="preserve">, artwork, coin collections, jewelry) only if: (i) the Foundation determines that the property will be used in furtherance of the Foundation’s exempt purposes or (ii) the Foundation will be able to sell the property.  If the property is to be sold, the Foundation will accept the gift only if it has </w:t>
      </w:r>
      <w:proofErr w:type="gramStart"/>
      <w:r w:rsidRPr="00DB45D5">
        <w:rPr>
          <w:rFonts w:asciiTheme="minorHAnsi" w:hAnsiTheme="minorHAnsi"/>
          <w:color w:val="000000"/>
          <w:szCs w:val="24"/>
        </w:rPr>
        <w:t>sufficient</w:t>
      </w:r>
      <w:proofErr w:type="gramEnd"/>
      <w:r w:rsidRPr="00DB45D5">
        <w:rPr>
          <w:rFonts w:asciiTheme="minorHAnsi" w:hAnsiTheme="minorHAnsi"/>
          <w:color w:val="000000"/>
          <w:szCs w:val="24"/>
        </w:rPr>
        <w:t xml:space="preserve"> value to justify the expenditure or resources required for such sale.  The Foundation may accept gifts of personal tangible property in any amount to any existing fund.  Gifts of tangible </w:t>
      </w:r>
      <w:r w:rsidR="00CC514C" w:rsidRPr="00DB45D5">
        <w:rPr>
          <w:rFonts w:asciiTheme="minorHAnsi" w:hAnsiTheme="minorHAnsi"/>
          <w:color w:val="000000"/>
          <w:szCs w:val="24"/>
        </w:rPr>
        <w:t xml:space="preserve">personal </w:t>
      </w:r>
      <w:r w:rsidRPr="00DB45D5">
        <w:rPr>
          <w:rFonts w:asciiTheme="minorHAnsi" w:hAnsiTheme="minorHAnsi"/>
          <w:color w:val="000000"/>
          <w:szCs w:val="24"/>
        </w:rPr>
        <w:t>property to establish a new component fund at the Foundation must meet the applicable minimum funding requirement.</w:t>
      </w:r>
    </w:p>
    <w:p w14:paraId="0C19F0DC" w14:textId="77777777" w:rsidR="00CA5913" w:rsidRPr="00DB45D5" w:rsidRDefault="00CA5913" w:rsidP="00DB45D5">
      <w:pPr>
        <w:pStyle w:val="Outline2L3"/>
        <w:spacing w:after="120"/>
        <w:jc w:val="both"/>
        <w:rPr>
          <w:rFonts w:asciiTheme="minorHAnsi" w:hAnsiTheme="minorHAnsi"/>
          <w:b/>
          <w:color w:val="000000"/>
          <w:szCs w:val="24"/>
        </w:rPr>
      </w:pPr>
      <w:r w:rsidRPr="00DB45D5">
        <w:rPr>
          <w:rFonts w:asciiTheme="minorHAnsi" w:hAnsiTheme="minorHAnsi"/>
          <w:i/>
          <w:color w:val="000000"/>
          <w:szCs w:val="24"/>
        </w:rPr>
        <w:t>Appraisal</w:t>
      </w:r>
      <w:r w:rsidRPr="00DB45D5">
        <w:rPr>
          <w:rFonts w:asciiTheme="minorHAnsi" w:hAnsiTheme="minorHAnsi"/>
          <w:color w:val="000000"/>
          <w:szCs w:val="24"/>
        </w:rPr>
        <w:t>.  Each gift of personal tangible property for which the donor expects a charitable deduction exceeding $5,000 must be appraised in accordance with federal tax law.  The donor will be responsible for obtaining</w:t>
      </w:r>
      <w:r w:rsidR="00CC514C" w:rsidRPr="00DB45D5">
        <w:rPr>
          <w:rFonts w:asciiTheme="minorHAnsi" w:hAnsiTheme="minorHAnsi"/>
          <w:color w:val="000000"/>
          <w:szCs w:val="24"/>
        </w:rPr>
        <w:t xml:space="preserve"> and paying for</w:t>
      </w:r>
      <w:r w:rsidRPr="00DB45D5">
        <w:rPr>
          <w:rFonts w:asciiTheme="minorHAnsi" w:hAnsiTheme="minorHAnsi"/>
          <w:color w:val="000000"/>
          <w:szCs w:val="24"/>
        </w:rPr>
        <w:t xml:space="preserve"> such appraisal.</w:t>
      </w:r>
    </w:p>
    <w:p w14:paraId="0C19F0DD" w14:textId="77777777" w:rsidR="00CA5913" w:rsidRPr="00DB45D5" w:rsidRDefault="00CC514C" w:rsidP="00DB45D5">
      <w:pPr>
        <w:pStyle w:val="Outline2L3"/>
        <w:spacing w:after="120"/>
        <w:jc w:val="both"/>
        <w:rPr>
          <w:rFonts w:asciiTheme="minorHAnsi" w:hAnsiTheme="minorHAnsi"/>
          <w:color w:val="000000"/>
          <w:szCs w:val="24"/>
        </w:rPr>
      </w:pPr>
      <w:r w:rsidRPr="00DB45D5">
        <w:rPr>
          <w:rFonts w:asciiTheme="minorHAnsi" w:hAnsiTheme="minorHAnsi"/>
          <w:i/>
          <w:color w:val="000000"/>
          <w:szCs w:val="24"/>
        </w:rPr>
        <w:t>Procedures f</w:t>
      </w:r>
      <w:r w:rsidR="00CA5913" w:rsidRPr="00DB45D5">
        <w:rPr>
          <w:rFonts w:asciiTheme="minorHAnsi" w:hAnsiTheme="minorHAnsi"/>
          <w:i/>
          <w:color w:val="000000"/>
          <w:szCs w:val="24"/>
        </w:rPr>
        <w:t>or Accepting Personal Tangible Property</w:t>
      </w:r>
      <w:r w:rsidR="00CA5913" w:rsidRPr="00DB45D5">
        <w:rPr>
          <w:rFonts w:asciiTheme="minorHAnsi" w:hAnsiTheme="minorHAnsi"/>
          <w:color w:val="000000"/>
          <w:szCs w:val="24"/>
        </w:rPr>
        <w:t>.  The following procedures apply to all proposed gifts of personal tangible property:</w:t>
      </w:r>
    </w:p>
    <w:p w14:paraId="0C19F0DE" w14:textId="77777777" w:rsidR="00CA5913" w:rsidRPr="00DB45D5" w:rsidRDefault="00CA5913" w:rsidP="00DB45D5">
      <w:pPr>
        <w:pStyle w:val="Outline2L4"/>
        <w:numPr>
          <w:ilvl w:val="0"/>
          <w:numId w:val="44"/>
        </w:numPr>
        <w:tabs>
          <w:tab w:val="center" w:pos="2520"/>
        </w:tabs>
        <w:spacing w:after="120"/>
        <w:jc w:val="both"/>
        <w:rPr>
          <w:rFonts w:asciiTheme="minorHAnsi" w:hAnsiTheme="minorHAnsi"/>
          <w:color w:val="000000"/>
          <w:szCs w:val="24"/>
        </w:rPr>
      </w:pPr>
      <w:r w:rsidRPr="00DB45D5">
        <w:rPr>
          <w:rFonts w:asciiTheme="minorHAnsi" w:hAnsiTheme="minorHAnsi"/>
          <w:color w:val="000000"/>
          <w:szCs w:val="24"/>
        </w:rPr>
        <w:t xml:space="preserve">The Foundation </w:t>
      </w:r>
      <w:r w:rsidR="00CC514C" w:rsidRPr="00DB45D5">
        <w:rPr>
          <w:rFonts w:asciiTheme="minorHAnsi" w:hAnsiTheme="minorHAnsi"/>
          <w:color w:val="000000"/>
          <w:szCs w:val="24"/>
        </w:rPr>
        <w:t>will</w:t>
      </w:r>
      <w:r w:rsidRPr="00DB45D5">
        <w:rPr>
          <w:rFonts w:asciiTheme="minorHAnsi" w:hAnsiTheme="minorHAnsi"/>
          <w:color w:val="000000"/>
          <w:szCs w:val="24"/>
        </w:rPr>
        <w:t xml:space="preserve"> review all prior appraisals and authentication documents, if any, relating to the property.</w:t>
      </w:r>
    </w:p>
    <w:p w14:paraId="0C19F0DF" w14:textId="77777777" w:rsidR="00CA5913" w:rsidRPr="00DB45D5" w:rsidRDefault="00CA5913" w:rsidP="00DB45D5">
      <w:pPr>
        <w:pStyle w:val="Outline2L4"/>
        <w:numPr>
          <w:ilvl w:val="0"/>
          <w:numId w:val="44"/>
        </w:numPr>
        <w:tabs>
          <w:tab w:val="center" w:pos="2520"/>
        </w:tabs>
        <w:spacing w:after="120"/>
        <w:jc w:val="both"/>
        <w:rPr>
          <w:rFonts w:asciiTheme="minorHAnsi" w:hAnsiTheme="minorHAnsi"/>
          <w:color w:val="000000"/>
          <w:szCs w:val="24"/>
        </w:rPr>
      </w:pPr>
      <w:r w:rsidRPr="00DB45D5">
        <w:rPr>
          <w:rFonts w:asciiTheme="minorHAnsi" w:hAnsiTheme="minorHAnsi"/>
          <w:color w:val="000000"/>
          <w:szCs w:val="24"/>
        </w:rPr>
        <w:t xml:space="preserve">If the property is to be sold, the Foundation </w:t>
      </w:r>
      <w:r w:rsidR="00CC514C" w:rsidRPr="00DB45D5">
        <w:rPr>
          <w:rFonts w:asciiTheme="minorHAnsi" w:hAnsiTheme="minorHAnsi"/>
          <w:color w:val="000000"/>
          <w:szCs w:val="24"/>
        </w:rPr>
        <w:t>will</w:t>
      </w:r>
      <w:r w:rsidRPr="00DB45D5">
        <w:rPr>
          <w:rFonts w:asciiTheme="minorHAnsi" w:hAnsiTheme="minorHAnsi"/>
          <w:color w:val="000000"/>
          <w:szCs w:val="24"/>
        </w:rPr>
        <w:t xml:space="preserve"> ascertain the market for such property and estimate the costs to be incurred in connection with the sale as well as the costs of holding the property prior to sale.</w:t>
      </w:r>
    </w:p>
    <w:p w14:paraId="0C19F0E0" w14:textId="77777777" w:rsidR="009E0E74" w:rsidRPr="00DB45D5" w:rsidRDefault="00CA5913" w:rsidP="00DB45D5">
      <w:pPr>
        <w:pStyle w:val="Outline2L4"/>
        <w:numPr>
          <w:ilvl w:val="0"/>
          <w:numId w:val="44"/>
        </w:numPr>
        <w:tabs>
          <w:tab w:val="center" w:pos="2520"/>
        </w:tabs>
        <w:spacing w:after="120"/>
        <w:jc w:val="both"/>
        <w:rPr>
          <w:rFonts w:asciiTheme="minorHAnsi" w:hAnsiTheme="minorHAnsi"/>
          <w:color w:val="000000"/>
          <w:szCs w:val="24"/>
        </w:rPr>
      </w:pPr>
      <w:r w:rsidRPr="00DB45D5">
        <w:rPr>
          <w:rFonts w:asciiTheme="minorHAnsi" w:hAnsiTheme="minorHAnsi"/>
          <w:color w:val="000000"/>
          <w:szCs w:val="24"/>
        </w:rPr>
        <w:t>All costs incurred by the Foundation in connection with the holding and sale of the property shall be charged against the sale proceeds, with the balance being credited to the fund to which the property has been contributed.</w:t>
      </w:r>
    </w:p>
    <w:p w14:paraId="0C19F0E1" w14:textId="77777777" w:rsidR="009758B9" w:rsidRDefault="009758B9" w:rsidP="00DB45D5">
      <w:pPr>
        <w:pStyle w:val="JGHeader2"/>
        <w:jc w:val="both"/>
        <w:rPr>
          <w:szCs w:val="24"/>
        </w:rPr>
      </w:pPr>
    </w:p>
    <w:p w14:paraId="0C19F0E2" w14:textId="77777777" w:rsidR="009758B9" w:rsidRDefault="009758B9" w:rsidP="00DB45D5">
      <w:pPr>
        <w:pStyle w:val="JGHeader2"/>
        <w:jc w:val="both"/>
        <w:rPr>
          <w:szCs w:val="24"/>
        </w:rPr>
      </w:pPr>
    </w:p>
    <w:p w14:paraId="0C19F0E3" w14:textId="77777777" w:rsidR="009758B9" w:rsidRDefault="009758B9" w:rsidP="00DB45D5">
      <w:pPr>
        <w:pStyle w:val="JGHeader2"/>
        <w:jc w:val="both"/>
        <w:rPr>
          <w:szCs w:val="24"/>
        </w:rPr>
      </w:pPr>
    </w:p>
    <w:p w14:paraId="0C19F0E4" w14:textId="77777777" w:rsidR="00CA5913" w:rsidRPr="00DB45D5" w:rsidRDefault="00CA5913" w:rsidP="00DB45D5">
      <w:pPr>
        <w:pStyle w:val="JGHeader2"/>
        <w:jc w:val="both"/>
        <w:rPr>
          <w:szCs w:val="24"/>
        </w:rPr>
      </w:pPr>
      <w:r w:rsidRPr="00DB45D5">
        <w:rPr>
          <w:szCs w:val="24"/>
        </w:rPr>
        <w:t>Life Insurance</w:t>
      </w:r>
      <w:r w:rsidRPr="00DB45D5">
        <w:rPr>
          <w:szCs w:val="24"/>
        </w:rPr>
        <w:fldChar w:fldCharType="begin"/>
      </w:r>
      <w:r w:rsidRPr="00DB45D5">
        <w:rPr>
          <w:szCs w:val="24"/>
        </w:rPr>
        <w:instrText xml:space="preserve"> TC </w:instrText>
      </w:r>
      <w:r w:rsidRPr="00DB45D5">
        <w:rPr>
          <w:szCs w:val="24"/>
        </w:rPr>
        <w:fldChar w:fldCharType="end"/>
      </w:r>
    </w:p>
    <w:p w14:paraId="0C19F0E5" w14:textId="77777777" w:rsidR="00CA5913" w:rsidRPr="00DB45D5"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t>General</w:t>
      </w:r>
      <w:r w:rsidRPr="00DB45D5">
        <w:rPr>
          <w:rFonts w:asciiTheme="minorHAnsi" w:hAnsiTheme="minorHAnsi"/>
          <w:color w:val="000000"/>
          <w:szCs w:val="24"/>
        </w:rPr>
        <w:t>.  The Foundation may accept gifts of life insurance policies so long as</w:t>
      </w:r>
      <w:proofErr w:type="gramStart"/>
      <w:r w:rsidRPr="00DB45D5">
        <w:rPr>
          <w:rFonts w:asciiTheme="minorHAnsi" w:hAnsiTheme="minorHAnsi"/>
          <w:color w:val="000000"/>
          <w:szCs w:val="24"/>
        </w:rPr>
        <w:t>:  (</w:t>
      </w:r>
      <w:proofErr w:type="gramEnd"/>
      <w:r w:rsidRPr="00DB45D5">
        <w:rPr>
          <w:rFonts w:asciiTheme="minorHAnsi" w:hAnsiTheme="minorHAnsi"/>
          <w:color w:val="000000"/>
          <w:szCs w:val="24"/>
        </w:rPr>
        <w:t>a) the policy is not encumbered (</w:t>
      </w:r>
      <w:r w:rsidRPr="00DB45D5">
        <w:rPr>
          <w:rFonts w:asciiTheme="minorHAnsi" w:hAnsiTheme="minorHAnsi"/>
          <w:color w:val="000000"/>
          <w:szCs w:val="24"/>
          <w:u w:val="single"/>
        </w:rPr>
        <w:t>i.e.</w:t>
      </w:r>
      <w:r w:rsidRPr="00DB45D5">
        <w:rPr>
          <w:rFonts w:asciiTheme="minorHAnsi" w:hAnsiTheme="minorHAnsi"/>
          <w:color w:val="000000"/>
          <w:szCs w:val="24"/>
        </w:rPr>
        <w:t>, there is no outstanding loan against the policy); and (b) the Foundation is made the policy’s owner and primary beneficiary.  When premium payments can no longer be made because there is insufficient value in the policy to keep it in force</w:t>
      </w:r>
      <w:r w:rsidR="00CC514C" w:rsidRPr="00DB45D5">
        <w:rPr>
          <w:rFonts w:asciiTheme="minorHAnsi" w:hAnsiTheme="minorHAnsi"/>
          <w:color w:val="000000"/>
          <w:szCs w:val="24"/>
        </w:rPr>
        <w:t>,</w:t>
      </w:r>
      <w:r w:rsidRPr="00DB45D5">
        <w:rPr>
          <w:rFonts w:asciiTheme="minorHAnsi" w:hAnsiTheme="minorHAnsi"/>
          <w:color w:val="000000"/>
          <w:szCs w:val="24"/>
        </w:rPr>
        <w:t xml:space="preserve"> or because the Foundation chooses to discontinue premium payments, the policy will be surrendered.  The Foundation may accept gifts of life insurance policy in any amount to any existing fund.  Gifts of life insurance policy to establish a new component fund at the Foundation must meet the applicable minimum funding requirement.</w:t>
      </w:r>
    </w:p>
    <w:p w14:paraId="0C19F0E6" w14:textId="77777777" w:rsidR="00B63C8B" w:rsidRDefault="00CA5913" w:rsidP="00DB45D5">
      <w:pPr>
        <w:pStyle w:val="Outline2L3"/>
        <w:jc w:val="both"/>
        <w:rPr>
          <w:rFonts w:asciiTheme="minorHAnsi" w:hAnsiTheme="minorHAnsi"/>
          <w:color w:val="000000"/>
          <w:szCs w:val="24"/>
        </w:rPr>
      </w:pPr>
      <w:r w:rsidRPr="00DB45D5">
        <w:rPr>
          <w:rFonts w:asciiTheme="minorHAnsi" w:hAnsiTheme="minorHAnsi"/>
          <w:i/>
          <w:color w:val="000000"/>
          <w:szCs w:val="24"/>
        </w:rPr>
        <w:t>Appraisal</w:t>
      </w:r>
      <w:r w:rsidRPr="00DB45D5">
        <w:rPr>
          <w:rFonts w:asciiTheme="minorHAnsi" w:hAnsiTheme="minorHAnsi"/>
          <w:color w:val="000000"/>
          <w:szCs w:val="24"/>
        </w:rPr>
        <w:t>.  Each gift of life insurance policy giving rise to a charitable deduction of more than $5,000 must be appraised in accordance with federal tax law.</w:t>
      </w:r>
    </w:p>
    <w:p w14:paraId="0C19F0E7" w14:textId="77777777" w:rsidR="009758B9" w:rsidRPr="009758B9" w:rsidRDefault="009758B9" w:rsidP="009758B9">
      <w:pPr>
        <w:pStyle w:val="NumContinue"/>
      </w:pPr>
    </w:p>
    <w:p w14:paraId="0C19F0E8" w14:textId="77777777" w:rsidR="009758B9" w:rsidRPr="008F5EC6" w:rsidRDefault="009758B9" w:rsidP="009758B9">
      <w:pPr>
        <w:pStyle w:val="NumContinue"/>
        <w:ind w:firstLine="720"/>
        <w:rPr>
          <w:rFonts w:asciiTheme="minorHAnsi" w:hAnsiTheme="minorHAnsi" w:cstheme="minorHAnsi"/>
          <w:b/>
        </w:rPr>
      </w:pPr>
      <w:r w:rsidRPr="008F5EC6">
        <w:rPr>
          <w:rFonts w:asciiTheme="minorHAnsi" w:hAnsiTheme="minorHAnsi" w:cstheme="minorHAnsi"/>
          <w:b/>
        </w:rPr>
        <w:t>ADDITIONAL CONSIDERATIONS FOR ACCEPTANCE OF ILLIQUID ASSETS</w:t>
      </w:r>
    </w:p>
    <w:p w14:paraId="0C19F0E9" w14:textId="77777777" w:rsidR="009758B9" w:rsidRPr="00DB45D5" w:rsidRDefault="009758B9" w:rsidP="009758B9">
      <w:pPr>
        <w:pStyle w:val="Outline2L4"/>
        <w:spacing w:after="200" w:line="276" w:lineRule="auto"/>
        <w:jc w:val="both"/>
        <w:rPr>
          <w:rFonts w:asciiTheme="minorHAnsi" w:hAnsiTheme="minorHAnsi"/>
          <w:szCs w:val="24"/>
        </w:rPr>
      </w:pPr>
      <w:r w:rsidRPr="008F5EC6">
        <w:rPr>
          <w:rFonts w:asciiTheme="minorHAnsi" w:hAnsiTheme="minorHAnsi"/>
          <w:color w:val="000000"/>
          <w:szCs w:val="24"/>
        </w:rPr>
        <w:t xml:space="preserve">In connection with the acceptance of many types of illiquid assets, the Foundation may incur costs such as unrelated business income tax, fees or commissions associated with the sale or liquidation of assets, </w:t>
      </w:r>
      <w:r w:rsidR="006C4869" w:rsidRPr="008F5EC6">
        <w:rPr>
          <w:rFonts w:asciiTheme="minorHAnsi" w:hAnsiTheme="minorHAnsi"/>
          <w:color w:val="000000"/>
          <w:szCs w:val="24"/>
        </w:rPr>
        <w:t xml:space="preserve">asset management and holding costs, </w:t>
      </w:r>
      <w:r w:rsidRPr="008F5EC6">
        <w:rPr>
          <w:rFonts w:asciiTheme="minorHAnsi" w:hAnsiTheme="minorHAnsi"/>
          <w:color w:val="000000"/>
          <w:szCs w:val="24"/>
        </w:rPr>
        <w:t>consultant fees or other expenses outside the normal scope of the Foundation’s administrative costs.  Accordingly, a</w:t>
      </w:r>
      <w:r w:rsidR="006C4869" w:rsidRPr="008F5EC6">
        <w:rPr>
          <w:rFonts w:asciiTheme="minorHAnsi" w:hAnsiTheme="minorHAnsi"/>
          <w:color w:val="000000"/>
          <w:szCs w:val="24"/>
        </w:rPr>
        <w:t>s a condition of</w:t>
      </w:r>
      <w:r w:rsidRPr="008F5EC6">
        <w:rPr>
          <w:rFonts w:asciiTheme="minorHAnsi" w:hAnsiTheme="minorHAnsi"/>
          <w:color w:val="000000"/>
          <w:szCs w:val="24"/>
        </w:rPr>
        <w:t xml:space="preserve"> the Foundation’s acceptance of the gift, the Foundation may require a pledge or other written agreement between the donor and the Foundation that provides f</w:t>
      </w:r>
      <w:r w:rsidR="006C4869" w:rsidRPr="008F5EC6">
        <w:rPr>
          <w:rFonts w:asciiTheme="minorHAnsi" w:hAnsiTheme="minorHAnsi"/>
          <w:color w:val="000000"/>
          <w:szCs w:val="24"/>
        </w:rPr>
        <w:t>or the payment of all or a portion of any such costs or</w:t>
      </w:r>
      <w:r w:rsidRPr="008F5EC6">
        <w:rPr>
          <w:rFonts w:asciiTheme="minorHAnsi" w:hAnsiTheme="minorHAnsi"/>
          <w:color w:val="000000"/>
          <w:szCs w:val="24"/>
        </w:rPr>
        <w:t xml:space="preserve"> expenses</w:t>
      </w:r>
      <w:r w:rsidR="006C4869" w:rsidRPr="008F5EC6">
        <w:rPr>
          <w:rFonts w:asciiTheme="minorHAnsi" w:hAnsiTheme="minorHAnsi"/>
          <w:color w:val="000000"/>
          <w:szCs w:val="24"/>
        </w:rPr>
        <w:t>, including</w:t>
      </w:r>
      <w:r w:rsidRPr="008F5EC6">
        <w:rPr>
          <w:rFonts w:asciiTheme="minorHAnsi" w:hAnsiTheme="minorHAnsi"/>
          <w:color w:val="000000"/>
          <w:szCs w:val="24"/>
        </w:rPr>
        <w:t xml:space="preserve"> unrelated business income taxes</w:t>
      </w:r>
      <w:r w:rsidR="006C4869" w:rsidRPr="008F5EC6">
        <w:rPr>
          <w:rFonts w:asciiTheme="minorHAnsi" w:hAnsiTheme="minorHAnsi"/>
          <w:color w:val="000000"/>
          <w:szCs w:val="24"/>
        </w:rPr>
        <w:t xml:space="preserve">, </w:t>
      </w:r>
      <w:r w:rsidRPr="008F5EC6">
        <w:rPr>
          <w:rFonts w:asciiTheme="minorHAnsi" w:hAnsiTheme="minorHAnsi"/>
          <w:color w:val="000000"/>
          <w:szCs w:val="24"/>
        </w:rPr>
        <w:t xml:space="preserve">to the extent there is insufficient cash in the </w:t>
      </w:r>
      <w:r w:rsidR="006C4869" w:rsidRPr="008F5EC6">
        <w:rPr>
          <w:rFonts w:asciiTheme="minorHAnsi" w:hAnsiTheme="minorHAnsi"/>
          <w:color w:val="000000"/>
          <w:szCs w:val="24"/>
        </w:rPr>
        <w:t>donor’s fund to which the asset(s) have</w:t>
      </w:r>
      <w:r w:rsidRPr="008F5EC6">
        <w:rPr>
          <w:rFonts w:asciiTheme="minorHAnsi" w:hAnsiTheme="minorHAnsi"/>
          <w:color w:val="000000"/>
          <w:szCs w:val="24"/>
        </w:rPr>
        <w:t xml:space="preserve"> been donated to co</w:t>
      </w:r>
      <w:r w:rsidR="006C4869" w:rsidRPr="008F5EC6">
        <w:rPr>
          <w:rFonts w:asciiTheme="minorHAnsi" w:hAnsiTheme="minorHAnsi"/>
          <w:color w:val="000000"/>
          <w:szCs w:val="24"/>
        </w:rPr>
        <w:t>ver such costs.</w:t>
      </w:r>
    </w:p>
    <w:p w14:paraId="0C19F0EA" w14:textId="77777777" w:rsidR="009758B9" w:rsidRPr="009758B9" w:rsidRDefault="009758B9" w:rsidP="009758B9">
      <w:pPr>
        <w:pStyle w:val="NumContinue"/>
      </w:pPr>
    </w:p>
    <w:p w14:paraId="0C19F0EB" w14:textId="77777777" w:rsidR="00BC24C6" w:rsidRPr="00DB45D5" w:rsidRDefault="00BC24C6" w:rsidP="007C560C">
      <w:pPr>
        <w:pStyle w:val="Heading1"/>
      </w:pPr>
      <w:r w:rsidRPr="00DB45D5">
        <w:t xml:space="preserve">DEFERRED GIFTS &amp; PLANNED GIVING.   </w:t>
      </w:r>
    </w:p>
    <w:p w14:paraId="0C19F0EC" w14:textId="77777777" w:rsidR="00BC24C6" w:rsidRPr="00DB45D5" w:rsidRDefault="00BC24C6" w:rsidP="009758B9">
      <w:pPr>
        <w:jc w:val="both"/>
        <w:rPr>
          <w:szCs w:val="24"/>
        </w:rPr>
      </w:pPr>
      <w:r w:rsidRPr="00DB45D5">
        <w:rPr>
          <w:szCs w:val="24"/>
        </w:rPr>
        <w:t xml:space="preserve">These are </w:t>
      </w:r>
      <w:proofErr w:type="gramStart"/>
      <w:r w:rsidRPr="00DB45D5">
        <w:rPr>
          <w:szCs w:val="24"/>
        </w:rPr>
        <w:t>gifts</w:t>
      </w:r>
      <w:proofErr w:type="gramEnd"/>
      <w:r w:rsidRPr="00DB45D5">
        <w:rPr>
          <w:szCs w:val="24"/>
        </w:rPr>
        <w:t xml:space="preserve"> whose benefit does not fully accrue to the Foundation until some future time, or whose benefits are split with non-charitable beneficiaries.  Foundation representatives are authorized to solicit direct charitable gifts through wills, as well as contributions to establish gift annuities or charitable trusts.  The Foundation will work closely with donors and confer with financial advisors, at the request of the donors, to realize these gifts.  In cases where the gifts are complex, the President/CEO may request review by the </w:t>
      </w:r>
      <w:r w:rsidRPr="00DB45D5">
        <w:rPr>
          <w:b/>
          <w:szCs w:val="24"/>
        </w:rPr>
        <w:t>[NAME]</w:t>
      </w:r>
      <w:r w:rsidRPr="00DB45D5">
        <w:rPr>
          <w:szCs w:val="24"/>
        </w:rPr>
        <w:t xml:space="preserve"> Committee.</w:t>
      </w:r>
    </w:p>
    <w:p w14:paraId="0C19F0ED" w14:textId="77777777" w:rsidR="006C4869" w:rsidRDefault="006C4869" w:rsidP="00BC24C6">
      <w:pPr>
        <w:pStyle w:val="JGHeader2"/>
        <w:jc w:val="both"/>
        <w:rPr>
          <w:szCs w:val="24"/>
        </w:rPr>
      </w:pPr>
    </w:p>
    <w:p w14:paraId="0C19F0EE" w14:textId="77777777" w:rsidR="006C4869" w:rsidRDefault="006C4869" w:rsidP="00BC24C6">
      <w:pPr>
        <w:pStyle w:val="JGHeader2"/>
        <w:jc w:val="both"/>
        <w:rPr>
          <w:szCs w:val="24"/>
        </w:rPr>
      </w:pPr>
    </w:p>
    <w:p w14:paraId="0C19F0EF" w14:textId="77777777" w:rsidR="00BC24C6" w:rsidRPr="00DB45D5" w:rsidRDefault="00BC24C6" w:rsidP="00BC24C6">
      <w:pPr>
        <w:pStyle w:val="JGHeader2"/>
        <w:jc w:val="both"/>
        <w:rPr>
          <w:szCs w:val="24"/>
        </w:rPr>
      </w:pPr>
      <w:r w:rsidRPr="00DB45D5">
        <w:rPr>
          <w:szCs w:val="24"/>
        </w:rPr>
        <w:lastRenderedPageBreak/>
        <w:t>Bequ</w:t>
      </w:r>
      <w:r w:rsidRPr="00DB45D5">
        <w:rPr>
          <w:rStyle w:val="JGHeader2Char"/>
          <w:szCs w:val="24"/>
        </w:rPr>
        <w:t>e</w:t>
      </w:r>
      <w:r w:rsidRPr="00DB45D5">
        <w:rPr>
          <w:szCs w:val="24"/>
        </w:rPr>
        <w:t>sts</w:t>
      </w:r>
    </w:p>
    <w:p w14:paraId="0C19F0F0" w14:textId="77777777" w:rsidR="00BC24C6" w:rsidRPr="00DB45D5" w:rsidRDefault="00BC24C6" w:rsidP="00BC24C6">
      <w:pPr>
        <w:jc w:val="both"/>
        <w:rPr>
          <w:szCs w:val="24"/>
        </w:rPr>
      </w:pPr>
      <w:r w:rsidRPr="00DB45D5">
        <w:rPr>
          <w:szCs w:val="24"/>
        </w:rPr>
        <w:t xml:space="preserve">The Foundation accepts bequests from donors who have directed in their wills that certain assets be transferred to the Foundation and honors the wishes of the donor as </w:t>
      </w:r>
      <w:proofErr w:type="gramStart"/>
      <w:r w:rsidRPr="00DB45D5">
        <w:rPr>
          <w:szCs w:val="24"/>
        </w:rPr>
        <w:t>expressed, but</w:t>
      </w:r>
      <w:proofErr w:type="gramEnd"/>
      <w:r w:rsidRPr="00DB45D5">
        <w:rPr>
          <w:szCs w:val="24"/>
        </w:rPr>
        <w:t xml:space="preserve"> reserves the right of refusal as necessary and appropriate.   Sample bequest language for restricted and unrestricted gifts is available from the Foundation, to donors and/or advisors, upon request.  The Foundation may not be named as Executor for a donor in his/her will and will not serve if named.  The Foundation may create a named fund in memory of the donor, if there is no stipulation for anonymity. </w:t>
      </w:r>
    </w:p>
    <w:p w14:paraId="0C19F0F1" w14:textId="77777777" w:rsidR="00BC24C6" w:rsidRPr="00DB45D5" w:rsidRDefault="00BC24C6" w:rsidP="00BC24C6">
      <w:pPr>
        <w:pStyle w:val="JGHeader2"/>
        <w:jc w:val="both"/>
        <w:rPr>
          <w:szCs w:val="24"/>
        </w:rPr>
      </w:pPr>
      <w:r w:rsidRPr="00DB45D5">
        <w:rPr>
          <w:szCs w:val="24"/>
        </w:rPr>
        <w:t>Retirement Plans or IRA Accounts</w:t>
      </w:r>
    </w:p>
    <w:p w14:paraId="0C19F0F2" w14:textId="77777777" w:rsidR="009758B9" w:rsidRDefault="00BC24C6" w:rsidP="009758B9">
      <w:pPr>
        <w:jc w:val="both"/>
        <w:rPr>
          <w:szCs w:val="24"/>
        </w:rPr>
      </w:pPr>
      <w:r w:rsidRPr="00DB45D5">
        <w:rPr>
          <w:szCs w:val="24"/>
        </w:rPr>
        <w:t>Donors may make lifetime gifts of retirement assets or name the Foundation as the beneficiary of their plan.  Retirement plans include, but are not limited to, Individual Retirement Accounts (IRA), 401(k), 403(b), an</w:t>
      </w:r>
      <w:r w:rsidR="009758B9">
        <w:rPr>
          <w:szCs w:val="24"/>
        </w:rPr>
        <w:t xml:space="preserve">d defined contribution plans.  </w:t>
      </w:r>
    </w:p>
    <w:p w14:paraId="0C19F0F3" w14:textId="77777777" w:rsidR="00BC24C6" w:rsidRPr="00DB45D5" w:rsidRDefault="00BC24C6" w:rsidP="00BC24C6">
      <w:pPr>
        <w:pStyle w:val="JGHeader2"/>
        <w:jc w:val="both"/>
        <w:rPr>
          <w:szCs w:val="24"/>
        </w:rPr>
      </w:pPr>
      <w:r w:rsidRPr="00DB45D5">
        <w:rPr>
          <w:szCs w:val="24"/>
        </w:rPr>
        <w:t>Life Income Gifts</w:t>
      </w:r>
    </w:p>
    <w:p w14:paraId="0C19F0F4" w14:textId="77777777" w:rsidR="00BC24C6" w:rsidRPr="00DB45D5" w:rsidRDefault="00BC24C6" w:rsidP="00BC24C6">
      <w:pPr>
        <w:jc w:val="both"/>
        <w:rPr>
          <w:szCs w:val="24"/>
        </w:rPr>
      </w:pPr>
      <w:r w:rsidRPr="00DB45D5">
        <w:rPr>
          <w:szCs w:val="24"/>
        </w:rPr>
        <w:t>The Foundation will work closely with donors to implement planned giving options that provide income to a donor or his/her designees, as well as financial benefit to the Foundation (split-interest gifts).  Options include:</w:t>
      </w:r>
    </w:p>
    <w:p w14:paraId="0C19F0F5" w14:textId="77777777" w:rsidR="00BC24C6" w:rsidRPr="00DB45D5" w:rsidRDefault="00BC24C6" w:rsidP="00BC24C6">
      <w:pPr>
        <w:ind w:left="720"/>
        <w:jc w:val="both"/>
        <w:rPr>
          <w:szCs w:val="24"/>
        </w:rPr>
      </w:pPr>
      <w:r w:rsidRPr="00DB45D5">
        <w:rPr>
          <w:szCs w:val="24"/>
        </w:rPr>
        <w:t xml:space="preserve"> </w:t>
      </w:r>
      <w:r w:rsidRPr="00DB45D5">
        <w:rPr>
          <w:b/>
          <w:szCs w:val="24"/>
        </w:rPr>
        <w:t>CHARITABLE REMAINDER TRUSTS (CRT)</w:t>
      </w:r>
      <w:r w:rsidRPr="00DB45D5">
        <w:rPr>
          <w:szCs w:val="24"/>
        </w:rPr>
        <w:t xml:space="preserve">.  This trust makes payments to one or more beneficiaries for their lifetimes, or for a fixed term, or a combination of both.  Assets are put into a trust, beneficiaries are paid, and when the trust term ends, the remainder in the trust passes to the Foundation for its charitable purposes.  The donor names a Trustee to manage the trust and determines whether the payout will be fixed (a charitable remainder annuity trust (CRAT)) or variable (a charitable remainder unitrust (CRUT)).  Trusts can be set up during the donor’s lifetime or by will.  The Foundation encourages donors to consult their own legal counsel and tax advisors to create a charitable remainder trust.  At the donor’s request, the Foundation will confer with his/her advisors to assist in establishing the trust from which it will ultimately benefit.  The Foundation will not serve as Trustee of the trust.  </w:t>
      </w:r>
    </w:p>
    <w:p w14:paraId="0C19F0F6" w14:textId="77777777" w:rsidR="00BC24C6" w:rsidRPr="00DB45D5" w:rsidRDefault="00BC24C6" w:rsidP="00BC24C6">
      <w:pPr>
        <w:ind w:left="720"/>
        <w:jc w:val="both"/>
        <w:rPr>
          <w:szCs w:val="24"/>
        </w:rPr>
      </w:pPr>
      <w:r w:rsidRPr="00DB45D5">
        <w:rPr>
          <w:noProof/>
          <w:szCs w:val="24"/>
        </w:rPr>
        <mc:AlternateContent>
          <mc:Choice Requires="wps">
            <w:drawing>
              <wp:inline distT="0" distB="0" distL="0" distR="0" wp14:anchorId="0C19F366" wp14:editId="0C19F367">
                <wp:extent cx="3649612" cy="1403985"/>
                <wp:effectExtent l="0" t="0" r="27305"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612" cy="1403985"/>
                        </a:xfrm>
                        <a:prstGeom prst="rect">
                          <a:avLst/>
                        </a:prstGeom>
                        <a:solidFill>
                          <a:srgbClr val="FFFFFF"/>
                        </a:solidFill>
                        <a:ln w="9525">
                          <a:solidFill>
                            <a:srgbClr val="000000"/>
                          </a:solidFill>
                          <a:miter lim="800000"/>
                          <a:headEnd/>
                          <a:tailEnd/>
                        </a:ln>
                      </wps:spPr>
                      <wps:txbx>
                        <w:txbxContent>
                          <w:p w14:paraId="0C19F378" w14:textId="77777777" w:rsidR="000F3503" w:rsidRDefault="000F3503" w:rsidP="00BC24C6">
                            <w:r>
                              <w:t>Change the preceding sentence if your Foundation is willing to serve as trustee.</w:t>
                            </w:r>
                          </w:p>
                        </w:txbxContent>
                      </wps:txbx>
                      <wps:bodyPr rot="0" vert="horz" wrap="square" lIns="91440" tIns="45720" rIns="91440" bIns="45720" anchor="t" anchorCtr="0">
                        <a:spAutoFit/>
                      </wps:bodyPr>
                    </wps:wsp>
                  </a:graphicData>
                </a:graphic>
              </wp:inline>
            </w:drawing>
          </mc:Choice>
          <mc:Fallback>
            <w:pict>
              <v:shape w14:anchorId="0C19F366" id="_x0000_s1028" type="#_x0000_t202" style="width:287.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">
                <v:textbox style="mso-fit-shape-to-text:t">
                  <w:txbxContent>
                    <w:p w14:paraId="0C19F378" w14:textId="77777777" w:rsidR="000F3503" w:rsidRDefault="000F3503" w:rsidP="00BC24C6">
                      <w:r>
                        <w:t>Change the preceding sentence if your Foundation is willing to serve as trustee.</w:t>
                      </w:r>
                    </w:p>
                  </w:txbxContent>
                </v:textbox>
                <w10:anchorlock/>
              </v:shape>
            </w:pict>
          </mc:Fallback>
        </mc:AlternateContent>
      </w:r>
    </w:p>
    <w:p w14:paraId="0C19F0F7" w14:textId="77777777" w:rsidR="00BC24C6" w:rsidRPr="00DB45D5" w:rsidRDefault="00BC24C6" w:rsidP="00BC24C6">
      <w:pPr>
        <w:ind w:left="720"/>
        <w:jc w:val="both"/>
        <w:rPr>
          <w:szCs w:val="24"/>
        </w:rPr>
      </w:pPr>
      <w:r w:rsidRPr="00DB45D5">
        <w:rPr>
          <w:b/>
          <w:szCs w:val="24"/>
        </w:rPr>
        <w:t>CHARITABLE LEAD TRUST (CLT).</w:t>
      </w:r>
      <w:r w:rsidRPr="00DB45D5">
        <w:rPr>
          <w:szCs w:val="24"/>
        </w:rPr>
        <w:t xml:space="preserve">  This trust first makes distributions to the Foundation for a specified period, with the remainder reverting to the donor or another beneficiary at the end of the period.  It may be set up during one’s lifetime or in a will.  The Foundation </w:t>
      </w:r>
      <w:r w:rsidRPr="00DB45D5">
        <w:rPr>
          <w:szCs w:val="24"/>
        </w:rPr>
        <w:lastRenderedPageBreak/>
        <w:t xml:space="preserve">will work closely with the donor and/or his advisor to create the </w:t>
      </w:r>
      <w:proofErr w:type="gramStart"/>
      <w:r w:rsidRPr="00DB45D5">
        <w:rPr>
          <w:szCs w:val="24"/>
        </w:rPr>
        <w:t>trust, but</w:t>
      </w:r>
      <w:proofErr w:type="gramEnd"/>
      <w:r w:rsidRPr="00DB45D5">
        <w:rPr>
          <w:szCs w:val="24"/>
        </w:rPr>
        <w:t xml:space="preserve"> will not serve as Trustee. </w:t>
      </w:r>
    </w:p>
    <w:p w14:paraId="0C19F0F8" w14:textId="77777777" w:rsidR="00BC24C6" w:rsidRPr="00DB45D5" w:rsidRDefault="00BC24C6" w:rsidP="00BC24C6">
      <w:pPr>
        <w:ind w:left="720"/>
        <w:jc w:val="both"/>
        <w:rPr>
          <w:szCs w:val="24"/>
        </w:rPr>
      </w:pPr>
      <w:r w:rsidRPr="00DB45D5">
        <w:rPr>
          <w:b/>
          <w:szCs w:val="24"/>
        </w:rPr>
        <w:t>CHARITABLE GIFT ANNUITY (CGA)</w:t>
      </w:r>
      <w:r w:rsidRPr="00DB45D5">
        <w:rPr>
          <w:szCs w:val="24"/>
        </w:rPr>
        <w:t>.  This planned gift is based on a gift of cash or securities in exchange for lifetime income, either immediate or deferred, to the donor.  It is a contract between the donor and the Foundation and is backed by our total assets. The gift is in part a charitable gift and in part the purchase of an annuity.</w:t>
      </w:r>
    </w:p>
    <w:p w14:paraId="0C19F0F9" w14:textId="77777777" w:rsidR="00B63C8B" w:rsidRPr="00DB45D5" w:rsidRDefault="00BC24C6" w:rsidP="00BC24C6">
      <w:pPr>
        <w:jc w:val="both"/>
        <w:rPr>
          <w:rFonts w:eastAsia="Times New Roman" w:cs="Times New Roman"/>
          <w:color w:val="000000"/>
          <w:szCs w:val="24"/>
        </w:rPr>
      </w:pPr>
      <w:r w:rsidRPr="00DB45D5">
        <w:rPr>
          <w:b/>
          <w:szCs w:val="24"/>
        </w:rPr>
        <w:t>LIFE ESTATE</w:t>
      </w:r>
      <w:r w:rsidRPr="00DB45D5">
        <w:rPr>
          <w:szCs w:val="24"/>
        </w:rPr>
        <w:t xml:space="preserve">.  A donor may wish to contribute a personal residence or farm to the Foundation and retain the right to use the property until death.  Upon the donor’s death, the Foundation owns the entire interest in the property.  </w:t>
      </w:r>
      <w:r w:rsidR="00B63C8B" w:rsidRPr="00DB45D5">
        <w:rPr>
          <w:color w:val="000000"/>
          <w:szCs w:val="24"/>
        </w:rPr>
        <w:br w:type="page"/>
      </w:r>
    </w:p>
    <w:p w14:paraId="0C19F0FA" w14:textId="77777777" w:rsidR="00B63C8B" w:rsidRPr="00DB45D5" w:rsidRDefault="00B63C8B" w:rsidP="00DB45D5">
      <w:pPr>
        <w:pStyle w:val="JGheader1"/>
        <w:jc w:val="both"/>
        <w:rPr>
          <w:sz w:val="24"/>
          <w:szCs w:val="24"/>
        </w:rPr>
      </w:pPr>
      <w:r w:rsidRPr="00DB45D5">
        <w:rPr>
          <w:sz w:val="24"/>
          <w:szCs w:val="24"/>
        </w:rPr>
        <w:lastRenderedPageBreak/>
        <w:t>Real Property Donation Checklist</w:t>
      </w:r>
    </w:p>
    <w:p w14:paraId="0C19F0FB" w14:textId="77777777" w:rsidR="00B63C8B" w:rsidRPr="00DB45D5" w:rsidRDefault="00B63C8B" w:rsidP="00DB45D5">
      <w:pPr>
        <w:jc w:val="both"/>
        <w:rPr>
          <w:szCs w:val="24"/>
        </w:rPr>
      </w:pPr>
    </w:p>
    <w:p w14:paraId="0C19F0FC"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\r 1</w:instrText>
      </w:r>
      <w:r w:rsidRPr="00DB45D5">
        <w:rPr>
          <w:szCs w:val="24"/>
        </w:rPr>
        <w:fldChar w:fldCharType="separate"/>
      </w:r>
      <w:r w:rsidR="007C6929" w:rsidRPr="00DB45D5">
        <w:rPr>
          <w:noProof/>
          <w:szCs w:val="24"/>
        </w:rPr>
        <w:t>1</w:t>
      </w:r>
      <w:r w:rsidRPr="00DB45D5">
        <w:rPr>
          <w:szCs w:val="24"/>
        </w:rPr>
        <w:fldChar w:fldCharType="end"/>
      </w:r>
      <w:r w:rsidRPr="00DB45D5">
        <w:rPr>
          <w:szCs w:val="24"/>
        </w:rPr>
        <w:t>.</w:t>
      </w:r>
      <w:r w:rsidRPr="00DB45D5">
        <w:rPr>
          <w:szCs w:val="24"/>
        </w:rPr>
        <w:tab/>
        <w:t>Exact legal name of donor and federal identification number.</w:t>
      </w:r>
    </w:p>
    <w:p w14:paraId="0C19F0FD"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2</w:t>
      </w:r>
      <w:r w:rsidRPr="00DB45D5">
        <w:rPr>
          <w:szCs w:val="24"/>
        </w:rPr>
        <w:fldChar w:fldCharType="end"/>
      </w:r>
      <w:r w:rsidRPr="00DB45D5">
        <w:rPr>
          <w:szCs w:val="24"/>
        </w:rPr>
        <w:t>.</w:t>
      </w:r>
      <w:r w:rsidRPr="00DB45D5">
        <w:rPr>
          <w:szCs w:val="24"/>
        </w:rPr>
        <w:tab/>
        <w:t>Description of property (copy of deed).</w:t>
      </w:r>
    </w:p>
    <w:p w14:paraId="0C19F0FE"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3</w:t>
      </w:r>
      <w:r w:rsidRPr="00DB45D5">
        <w:rPr>
          <w:szCs w:val="24"/>
        </w:rPr>
        <w:fldChar w:fldCharType="end"/>
      </w:r>
      <w:r w:rsidRPr="00DB45D5">
        <w:rPr>
          <w:szCs w:val="24"/>
        </w:rPr>
        <w:t>.</w:t>
      </w:r>
      <w:r w:rsidRPr="00DB45D5">
        <w:rPr>
          <w:szCs w:val="24"/>
        </w:rPr>
        <w:tab/>
        <w:t>Description of any buildings or other structures located on the land.</w:t>
      </w:r>
    </w:p>
    <w:p w14:paraId="0C19F0FF"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4</w:t>
      </w:r>
      <w:r w:rsidRPr="00DB45D5">
        <w:rPr>
          <w:szCs w:val="24"/>
        </w:rPr>
        <w:fldChar w:fldCharType="end"/>
      </w:r>
      <w:r w:rsidRPr="00DB45D5">
        <w:rPr>
          <w:szCs w:val="24"/>
        </w:rPr>
        <w:t>.</w:t>
      </w:r>
      <w:r w:rsidRPr="00DB45D5">
        <w:rPr>
          <w:szCs w:val="24"/>
        </w:rPr>
        <w:tab/>
        <w:t>Boundary survey of property with location of all structures, easements, and encumbrances appearing on the face of the survey.</w:t>
      </w:r>
    </w:p>
    <w:p w14:paraId="0C19F100"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5</w:t>
      </w:r>
      <w:r w:rsidRPr="00DB45D5">
        <w:rPr>
          <w:szCs w:val="24"/>
        </w:rPr>
        <w:fldChar w:fldCharType="end"/>
      </w:r>
      <w:r w:rsidRPr="00DB45D5">
        <w:rPr>
          <w:szCs w:val="24"/>
        </w:rPr>
        <w:t>.</w:t>
      </w:r>
      <w:r w:rsidRPr="00DB45D5">
        <w:rPr>
          <w:szCs w:val="24"/>
        </w:rPr>
        <w:tab/>
        <w:t>Information regarding existing zoning status.</w:t>
      </w:r>
    </w:p>
    <w:p w14:paraId="0C19F101"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6</w:t>
      </w:r>
      <w:r w:rsidRPr="00DB45D5">
        <w:rPr>
          <w:szCs w:val="24"/>
        </w:rPr>
        <w:fldChar w:fldCharType="end"/>
      </w:r>
      <w:r w:rsidRPr="00DB45D5">
        <w:rPr>
          <w:szCs w:val="24"/>
        </w:rPr>
        <w:t>.</w:t>
      </w:r>
      <w:r w:rsidRPr="00DB45D5">
        <w:rPr>
          <w:szCs w:val="24"/>
        </w:rPr>
        <w:tab/>
        <w:t>Information on all ingress/egress for the property.</w:t>
      </w:r>
    </w:p>
    <w:p w14:paraId="0C19F102"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7</w:t>
      </w:r>
      <w:r w:rsidRPr="00DB45D5">
        <w:rPr>
          <w:szCs w:val="24"/>
        </w:rPr>
        <w:fldChar w:fldCharType="end"/>
      </w:r>
      <w:r w:rsidRPr="00DB45D5">
        <w:rPr>
          <w:szCs w:val="24"/>
        </w:rPr>
        <w:t>.</w:t>
      </w:r>
      <w:r w:rsidRPr="00DB45D5">
        <w:rPr>
          <w:szCs w:val="24"/>
        </w:rPr>
        <w:tab/>
        <w:t>Description of prior use of the property.</w:t>
      </w:r>
    </w:p>
    <w:p w14:paraId="0C19F103"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8</w:t>
      </w:r>
      <w:r w:rsidRPr="00DB45D5">
        <w:rPr>
          <w:szCs w:val="24"/>
        </w:rPr>
        <w:fldChar w:fldCharType="end"/>
      </w:r>
      <w:r w:rsidRPr="00DB45D5">
        <w:rPr>
          <w:szCs w:val="24"/>
        </w:rPr>
        <w:t>.</w:t>
      </w:r>
      <w:r w:rsidRPr="00DB45D5">
        <w:rPr>
          <w:szCs w:val="24"/>
        </w:rPr>
        <w:tab/>
        <w:t>Description of use of surrounding property, with specific disclosure of any storage tanks or potential environmental factors affecting the property.</w:t>
      </w:r>
    </w:p>
    <w:p w14:paraId="0C19F104"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9</w:t>
      </w:r>
      <w:r w:rsidRPr="00DB45D5">
        <w:rPr>
          <w:szCs w:val="24"/>
        </w:rPr>
        <w:fldChar w:fldCharType="end"/>
      </w:r>
      <w:r w:rsidRPr="00DB45D5">
        <w:rPr>
          <w:szCs w:val="24"/>
        </w:rPr>
        <w:t>.</w:t>
      </w:r>
      <w:r w:rsidRPr="00DB45D5">
        <w:rPr>
          <w:szCs w:val="24"/>
        </w:rPr>
        <w:tab/>
        <w:t>Disclosure of any contemplated or anticipated condemnations, right-of-ways or other actions by municipalities that may affect the subject property.</w:t>
      </w:r>
    </w:p>
    <w:p w14:paraId="0C19F105"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10</w:t>
      </w:r>
      <w:r w:rsidRPr="00DB45D5">
        <w:rPr>
          <w:szCs w:val="24"/>
        </w:rPr>
        <w:fldChar w:fldCharType="end"/>
      </w:r>
      <w:r w:rsidRPr="00DB45D5">
        <w:rPr>
          <w:szCs w:val="24"/>
        </w:rPr>
        <w:t>.</w:t>
      </w:r>
      <w:r w:rsidRPr="00DB45D5">
        <w:rPr>
          <w:szCs w:val="24"/>
        </w:rPr>
        <w:tab/>
        <w:t>Phase I environmental report on the property, including environmental report on any structures located on the real estate.</w:t>
      </w:r>
    </w:p>
    <w:p w14:paraId="0C19F106"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11</w:t>
      </w:r>
      <w:r w:rsidRPr="00DB45D5">
        <w:rPr>
          <w:szCs w:val="24"/>
        </w:rPr>
        <w:fldChar w:fldCharType="end"/>
      </w:r>
      <w:r w:rsidRPr="00DB45D5">
        <w:rPr>
          <w:szCs w:val="24"/>
        </w:rPr>
        <w:t>.</w:t>
      </w:r>
      <w:r w:rsidRPr="00DB45D5">
        <w:rPr>
          <w:szCs w:val="24"/>
        </w:rPr>
        <w:tab/>
        <w:t>Evidence of title, such as title examination and report, title insurance commitment, or schedule describing any liens, encumbrances, or title matters affecting the property.</w:t>
      </w:r>
    </w:p>
    <w:p w14:paraId="0C19F107"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12</w:t>
      </w:r>
      <w:r w:rsidRPr="00DB45D5">
        <w:rPr>
          <w:szCs w:val="24"/>
        </w:rPr>
        <w:fldChar w:fldCharType="end"/>
      </w:r>
      <w:r w:rsidRPr="00DB45D5">
        <w:rPr>
          <w:szCs w:val="24"/>
        </w:rPr>
        <w:t>.</w:t>
      </w:r>
      <w:r w:rsidRPr="00DB45D5">
        <w:rPr>
          <w:szCs w:val="24"/>
        </w:rPr>
        <w:tab/>
        <w:t>Copy of appraisal showing the fair market value of the property current within sixty days.</w:t>
      </w:r>
    </w:p>
    <w:p w14:paraId="0C19F108"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13</w:t>
      </w:r>
      <w:r w:rsidRPr="00DB45D5">
        <w:rPr>
          <w:szCs w:val="24"/>
        </w:rPr>
        <w:fldChar w:fldCharType="end"/>
      </w:r>
      <w:r w:rsidRPr="00DB45D5">
        <w:rPr>
          <w:szCs w:val="24"/>
        </w:rPr>
        <w:t>.</w:t>
      </w:r>
      <w:r w:rsidRPr="00DB45D5">
        <w:rPr>
          <w:szCs w:val="24"/>
        </w:rPr>
        <w:tab/>
        <w:t>Disclosure of amount of existing real estate taxes, insurance premiums, and assessments attributable to the property.</w:t>
      </w:r>
    </w:p>
    <w:p w14:paraId="0C19F109" w14:textId="77777777" w:rsidR="00B63C8B" w:rsidRPr="00DB45D5" w:rsidRDefault="00B63C8B" w:rsidP="00DB45D5">
      <w:pPr>
        <w:tabs>
          <w:tab w:val="left" w:pos="-1440"/>
        </w:tabs>
        <w:ind w:left="720" w:hanging="720"/>
        <w:jc w:val="both"/>
        <w:rPr>
          <w:szCs w:val="24"/>
        </w:rPr>
      </w:pPr>
      <w:r w:rsidRPr="00DB45D5">
        <w:rPr>
          <w:szCs w:val="24"/>
        </w:rPr>
        <w:fldChar w:fldCharType="begin"/>
      </w:r>
      <w:r w:rsidRPr="00DB45D5">
        <w:rPr>
          <w:szCs w:val="24"/>
        </w:rPr>
        <w:instrText>SEQ 1_0 \* Arabic \n</w:instrText>
      </w:r>
      <w:r w:rsidRPr="00DB45D5">
        <w:rPr>
          <w:szCs w:val="24"/>
        </w:rPr>
        <w:fldChar w:fldCharType="separate"/>
      </w:r>
      <w:r w:rsidR="007C6929" w:rsidRPr="00DB45D5">
        <w:rPr>
          <w:noProof/>
          <w:szCs w:val="24"/>
        </w:rPr>
        <w:t>14</w:t>
      </w:r>
      <w:r w:rsidRPr="00DB45D5">
        <w:rPr>
          <w:szCs w:val="24"/>
        </w:rPr>
        <w:fldChar w:fldCharType="end"/>
      </w:r>
      <w:r w:rsidRPr="00DB45D5">
        <w:rPr>
          <w:szCs w:val="24"/>
        </w:rPr>
        <w:t>.</w:t>
      </w:r>
      <w:r w:rsidRPr="00DB45D5">
        <w:rPr>
          <w:szCs w:val="24"/>
        </w:rPr>
        <w:tab/>
        <w:t>Discussion with proposed donor regarding any special arrangements for donor's fund or other sources to address ongoing expenses for taxes, insurance, assessments, maintenance, grass cutting, security, utilities, and similar items.</w:t>
      </w:r>
    </w:p>
    <w:p w14:paraId="0C19F10A" w14:textId="77777777" w:rsidR="00B63C8B" w:rsidRPr="00DB45D5" w:rsidRDefault="00B63C8B" w:rsidP="00DB45D5">
      <w:pPr>
        <w:jc w:val="both"/>
        <w:rPr>
          <w:szCs w:val="24"/>
        </w:rPr>
      </w:pPr>
    </w:p>
    <w:p w14:paraId="0C19F10B" w14:textId="77777777" w:rsidR="00B63C8B" w:rsidRPr="00DB45D5" w:rsidRDefault="00B63C8B" w:rsidP="00DB45D5">
      <w:pPr>
        <w:jc w:val="both"/>
        <w:rPr>
          <w:szCs w:val="24"/>
        </w:rPr>
      </w:pPr>
    </w:p>
    <w:p w14:paraId="0C19F10C" w14:textId="77777777" w:rsidR="00B63C8B" w:rsidRPr="00DB45D5" w:rsidRDefault="00B63C8B" w:rsidP="00DB45D5">
      <w:pPr>
        <w:tabs>
          <w:tab w:val="center" w:pos="4680"/>
        </w:tabs>
        <w:jc w:val="both"/>
        <w:rPr>
          <w:b/>
          <w:szCs w:val="24"/>
        </w:rPr>
      </w:pPr>
      <w:r w:rsidRPr="00DB45D5">
        <w:rPr>
          <w:szCs w:val="24"/>
        </w:rPr>
        <w:tab/>
      </w:r>
      <w:r w:rsidRPr="00DB45D5">
        <w:rPr>
          <w:szCs w:val="24"/>
        </w:rPr>
        <w:br w:type="page"/>
      </w:r>
    </w:p>
    <w:p w14:paraId="0C19F10D" w14:textId="77777777" w:rsidR="00B63C8B" w:rsidRPr="00DB45D5" w:rsidRDefault="00B63C8B" w:rsidP="00DB45D5">
      <w:pPr>
        <w:pStyle w:val="JGheader1"/>
        <w:jc w:val="both"/>
        <w:rPr>
          <w:sz w:val="24"/>
          <w:szCs w:val="24"/>
        </w:rPr>
      </w:pPr>
      <w:r w:rsidRPr="00DB45D5">
        <w:rPr>
          <w:sz w:val="24"/>
          <w:szCs w:val="24"/>
        </w:rPr>
        <w:lastRenderedPageBreak/>
        <w:t>Real Property Inquiry Form</w:t>
      </w:r>
    </w:p>
    <w:p w14:paraId="0C19F10E" w14:textId="77777777" w:rsidR="00DC66EB" w:rsidRPr="00DB45D5" w:rsidRDefault="00DC66EB" w:rsidP="00DB45D5">
      <w:pPr>
        <w:jc w:val="both"/>
        <w:rPr>
          <w:szCs w:val="24"/>
        </w:rPr>
      </w:pPr>
    </w:p>
    <w:p w14:paraId="0C19F10F" w14:textId="77777777" w:rsidR="00B63C8B" w:rsidRPr="00DB45D5" w:rsidRDefault="00DC66EB" w:rsidP="00DB45D5">
      <w:pPr>
        <w:pStyle w:val="ListParagraph"/>
        <w:numPr>
          <w:ilvl w:val="0"/>
          <w:numId w:val="37"/>
        </w:numPr>
        <w:jc w:val="both"/>
        <w:rPr>
          <w:szCs w:val="24"/>
        </w:rPr>
      </w:pPr>
      <w:r w:rsidRPr="00DB45D5">
        <w:rPr>
          <w:b/>
          <w:szCs w:val="24"/>
        </w:rPr>
        <w:t>General Information</w:t>
      </w:r>
    </w:p>
    <w:tbl>
      <w:tblPr>
        <w:tblStyle w:val="TableGrid"/>
        <w:tblW w:w="0" w:type="auto"/>
        <w:tblLook w:val="04A0" w:firstRow="1" w:lastRow="0" w:firstColumn="1" w:lastColumn="0" w:noHBand="0" w:noVBand="1"/>
      </w:tblPr>
      <w:tblGrid>
        <w:gridCol w:w="4681"/>
        <w:gridCol w:w="4679"/>
      </w:tblGrid>
      <w:tr w:rsidR="00B63C8B" w:rsidRPr="00DB45D5" w14:paraId="0C19F112" w14:textId="77777777" w:rsidTr="00DC66EB">
        <w:trPr>
          <w:trHeight w:val="504"/>
        </w:trPr>
        <w:tc>
          <w:tcPr>
            <w:tcW w:w="4788" w:type="dxa"/>
            <w:tcBorders>
              <w:top w:val="nil"/>
              <w:left w:val="nil"/>
              <w:bottom w:val="single" w:sz="4" w:space="0" w:color="auto"/>
              <w:right w:val="nil"/>
            </w:tcBorders>
            <w:vAlign w:val="bottom"/>
          </w:tcPr>
          <w:p w14:paraId="0C19F110" w14:textId="77777777" w:rsidR="00B63C8B" w:rsidRPr="00DB45D5" w:rsidRDefault="00B63C8B" w:rsidP="00DB45D5">
            <w:pPr>
              <w:jc w:val="both"/>
              <w:rPr>
                <w:szCs w:val="24"/>
              </w:rPr>
            </w:pPr>
            <w:r w:rsidRPr="00DB45D5">
              <w:rPr>
                <w:szCs w:val="24"/>
              </w:rPr>
              <w:t>Owner(s)</w:t>
            </w:r>
          </w:p>
        </w:tc>
        <w:tc>
          <w:tcPr>
            <w:tcW w:w="4788" w:type="dxa"/>
            <w:tcBorders>
              <w:top w:val="nil"/>
              <w:left w:val="nil"/>
              <w:right w:val="nil"/>
            </w:tcBorders>
            <w:vAlign w:val="bottom"/>
          </w:tcPr>
          <w:p w14:paraId="0C19F111" w14:textId="77777777" w:rsidR="00B63C8B" w:rsidRPr="00DB45D5" w:rsidRDefault="00B63C8B" w:rsidP="00DB45D5">
            <w:pPr>
              <w:jc w:val="both"/>
              <w:rPr>
                <w:szCs w:val="24"/>
              </w:rPr>
            </w:pPr>
            <w:r w:rsidRPr="00DB45D5">
              <w:rPr>
                <w:szCs w:val="24"/>
              </w:rPr>
              <w:t>Phone</w:t>
            </w:r>
          </w:p>
        </w:tc>
      </w:tr>
      <w:tr w:rsidR="001F7B09" w:rsidRPr="00DB45D5" w14:paraId="0C19F114" w14:textId="77777777" w:rsidTr="00DC66EB">
        <w:trPr>
          <w:trHeight w:val="504"/>
        </w:trPr>
        <w:tc>
          <w:tcPr>
            <w:tcW w:w="9576" w:type="dxa"/>
            <w:gridSpan w:val="2"/>
            <w:tcBorders>
              <w:top w:val="single" w:sz="4" w:space="0" w:color="auto"/>
              <w:left w:val="nil"/>
              <w:right w:val="nil"/>
            </w:tcBorders>
            <w:vAlign w:val="bottom"/>
          </w:tcPr>
          <w:p w14:paraId="0C19F113" w14:textId="77777777" w:rsidR="001F7B09" w:rsidRPr="00DB45D5" w:rsidRDefault="001F7B09" w:rsidP="00DB45D5">
            <w:pPr>
              <w:jc w:val="both"/>
              <w:rPr>
                <w:szCs w:val="24"/>
              </w:rPr>
            </w:pPr>
            <w:r w:rsidRPr="00DB45D5">
              <w:rPr>
                <w:szCs w:val="24"/>
              </w:rPr>
              <w:t>Address</w:t>
            </w:r>
          </w:p>
        </w:tc>
      </w:tr>
      <w:tr w:rsidR="001F7B09" w:rsidRPr="00DB45D5" w14:paraId="0C19F116" w14:textId="77777777" w:rsidTr="00DC66EB">
        <w:trPr>
          <w:trHeight w:val="504"/>
        </w:trPr>
        <w:tc>
          <w:tcPr>
            <w:tcW w:w="9576" w:type="dxa"/>
            <w:gridSpan w:val="2"/>
            <w:tcBorders>
              <w:left w:val="nil"/>
              <w:right w:val="nil"/>
            </w:tcBorders>
            <w:vAlign w:val="bottom"/>
          </w:tcPr>
          <w:p w14:paraId="0C19F115" w14:textId="77777777" w:rsidR="001F7B09" w:rsidRPr="00DB45D5" w:rsidRDefault="001F7B09" w:rsidP="00DB45D5">
            <w:pPr>
              <w:jc w:val="both"/>
              <w:rPr>
                <w:szCs w:val="24"/>
              </w:rPr>
            </w:pPr>
          </w:p>
        </w:tc>
      </w:tr>
      <w:tr w:rsidR="001F7B09" w:rsidRPr="00DB45D5" w14:paraId="0C19F118" w14:textId="77777777" w:rsidTr="00DC66EB">
        <w:trPr>
          <w:trHeight w:val="504"/>
        </w:trPr>
        <w:tc>
          <w:tcPr>
            <w:tcW w:w="9576" w:type="dxa"/>
            <w:gridSpan w:val="2"/>
            <w:tcBorders>
              <w:left w:val="nil"/>
              <w:right w:val="nil"/>
            </w:tcBorders>
            <w:vAlign w:val="bottom"/>
          </w:tcPr>
          <w:p w14:paraId="0C19F117" w14:textId="77777777" w:rsidR="001F7B09" w:rsidRPr="00DB45D5" w:rsidRDefault="001F7B09" w:rsidP="00DB45D5">
            <w:pPr>
              <w:jc w:val="both"/>
              <w:rPr>
                <w:szCs w:val="24"/>
              </w:rPr>
            </w:pPr>
            <w:r w:rsidRPr="00DB45D5">
              <w:rPr>
                <w:szCs w:val="24"/>
              </w:rPr>
              <w:t>Property Location</w:t>
            </w:r>
          </w:p>
        </w:tc>
      </w:tr>
      <w:tr w:rsidR="001F7B09" w:rsidRPr="00DB45D5" w14:paraId="0C19F11A" w14:textId="77777777" w:rsidTr="00DC66EB">
        <w:trPr>
          <w:trHeight w:val="504"/>
        </w:trPr>
        <w:tc>
          <w:tcPr>
            <w:tcW w:w="9576" w:type="dxa"/>
            <w:gridSpan w:val="2"/>
            <w:tcBorders>
              <w:left w:val="nil"/>
              <w:right w:val="nil"/>
            </w:tcBorders>
            <w:vAlign w:val="bottom"/>
          </w:tcPr>
          <w:p w14:paraId="0C19F119" w14:textId="77777777" w:rsidR="001F7B09" w:rsidRPr="00DB45D5" w:rsidRDefault="001F7B09" w:rsidP="00DB45D5">
            <w:pPr>
              <w:jc w:val="both"/>
              <w:rPr>
                <w:szCs w:val="24"/>
              </w:rPr>
            </w:pPr>
            <w:r w:rsidRPr="00DB45D5">
              <w:rPr>
                <w:szCs w:val="24"/>
              </w:rPr>
              <w:t>Land area (acres or square feet)</w:t>
            </w:r>
          </w:p>
        </w:tc>
      </w:tr>
      <w:tr w:rsidR="001F7B09" w:rsidRPr="00DB45D5" w14:paraId="0C19F11C" w14:textId="77777777" w:rsidTr="00DC66EB">
        <w:trPr>
          <w:trHeight w:val="504"/>
        </w:trPr>
        <w:tc>
          <w:tcPr>
            <w:tcW w:w="9576" w:type="dxa"/>
            <w:gridSpan w:val="2"/>
            <w:tcBorders>
              <w:left w:val="nil"/>
              <w:right w:val="nil"/>
            </w:tcBorders>
            <w:vAlign w:val="bottom"/>
          </w:tcPr>
          <w:p w14:paraId="0C19F11B" w14:textId="77777777" w:rsidR="001F7B09" w:rsidRPr="00DB45D5" w:rsidRDefault="001F7B09" w:rsidP="00DB45D5">
            <w:pPr>
              <w:jc w:val="both"/>
              <w:rPr>
                <w:szCs w:val="24"/>
              </w:rPr>
            </w:pPr>
            <w:r w:rsidRPr="00DB45D5">
              <w:rPr>
                <w:szCs w:val="24"/>
              </w:rPr>
              <w:t>Building area (sq. ft. each floor)</w:t>
            </w:r>
          </w:p>
        </w:tc>
      </w:tr>
      <w:tr w:rsidR="001F7B09" w:rsidRPr="00DB45D5" w14:paraId="0C19F11E" w14:textId="77777777" w:rsidTr="00DC66EB">
        <w:trPr>
          <w:trHeight w:val="504"/>
        </w:trPr>
        <w:tc>
          <w:tcPr>
            <w:tcW w:w="9576" w:type="dxa"/>
            <w:gridSpan w:val="2"/>
            <w:tcBorders>
              <w:left w:val="nil"/>
              <w:right w:val="nil"/>
            </w:tcBorders>
            <w:vAlign w:val="bottom"/>
          </w:tcPr>
          <w:p w14:paraId="0C19F11D" w14:textId="77777777" w:rsidR="001F7B09" w:rsidRPr="00DB45D5" w:rsidRDefault="001F7B09" w:rsidP="00DB45D5">
            <w:pPr>
              <w:jc w:val="both"/>
              <w:rPr>
                <w:szCs w:val="24"/>
              </w:rPr>
            </w:pPr>
            <w:r w:rsidRPr="00DB45D5">
              <w:rPr>
                <w:szCs w:val="24"/>
              </w:rPr>
              <w:t>Zoning</w:t>
            </w:r>
          </w:p>
        </w:tc>
      </w:tr>
      <w:tr w:rsidR="001F7B09" w:rsidRPr="00DB45D5" w14:paraId="0C19F120" w14:textId="77777777" w:rsidTr="00DC66EB">
        <w:trPr>
          <w:trHeight w:val="504"/>
        </w:trPr>
        <w:tc>
          <w:tcPr>
            <w:tcW w:w="9576" w:type="dxa"/>
            <w:gridSpan w:val="2"/>
            <w:tcBorders>
              <w:left w:val="nil"/>
              <w:right w:val="nil"/>
            </w:tcBorders>
            <w:vAlign w:val="bottom"/>
          </w:tcPr>
          <w:p w14:paraId="0C19F11F" w14:textId="77777777" w:rsidR="001F7B09" w:rsidRPr="00DB45D5" w:rsidRDefault="001F7B09" w:rsidP="00DB45D5">
            <w:pPr>
              <w:jc w:val="both"/>
              <w:rPr>
                <w:szCs w:val="24"/>
              </w:rPr>
            </w:pPr>
            <w:r w:rsidRPr="00DB45D5">
              <w:rPr>
                <w:szCs w:val="24"/>
              </w:rPr>
              <w:t>Replacement cost of building</w:t>
            </w:r>
          </w:p>
        </w:tc>
      </w:tr>
      <w:tr w:rsidR="001F7B09" w:rsidRPr="00DB45D5" w14:paraId="0C19F122" w14:textId="77777777" w:rsidTr="00DC66EB">
        <w:trPr>
          <w:trHeight w:val="504"/>
        </w:trPr>
        <w:tc>
          <w:tcPr>
            <w:tcW w:w="9576" w:type="dxa"/>
            <w:gridSpan w:val="2"/>
            <w:tcBorders>
              <w:left w:val="nil"/>
              <w:right w:val="nil"/>
            </w:tcBorders>
            <w:vAlign w:val="bottom"/>
          </w:tcPr>
          <w:p w14:paraId="0C19F121" w14:textId="77777777" w:rsidR="001F7B09" w:rsidRPr="00DB45D5" w:rsidRDefault="001F7B09" w:rsidP="00DB45D5">
            <w:pPr>
              <w:jc w:val="both"/>
              <w:rPr>
                <w:szCs w:val="24"/>
              </w:rPr>
            </w:pPr>
            <w:r w:rsidRPr="00DB45D5">
              <w:rPr>
                <w:szCs w:val="24"/>
              </w:rPr>
              <w:t>Current property insurance coverage</w:t>
            </w:r>
          </w:p>
        </w:tc>
      </w:tr>
      <w:tr w:rsidR="001F7B09" w:rsidRPr="00DB45D5" w14:paraId="0C19F124" w14:textId="77777777" w:rsidTr="00DC66EB">
        <w:trPr>
          <w:trHeight w:val="504"/>
        </w:trPr>
        <w:tc>
          <w:tcPr>
            <w:tcW w:w="9576" w:type="dxa"/>
            <w:gridSpan w:val="2"/>
            <w:tcBorders>
              <w:left w:val="nil"/>
              <w:right w:val="nil"/>
            </w:tcBorders>
            <w:vAlign w:val="bottom"/>
          </w:tcPr>
          <w:p w14:paraId="0C19F123" w14:textId="77777777" w:rsidR="001F7B09" w:rsidRPr="00DB45D5" w:rsidRDefault="001F7B09" w:rsidP="00DB45D5">
            <w:pPr>
              <w:jc w:val="both"/>
              <w:rPr>
                <w:szCs w:val="24"/>
              </w:rPr>
            </w:pPr>
            <w:r w:rsidRPr="00DB45D5">
              <w:rPr>
                <w:szCs w:val="24"/>
              </w:rPr>
              <w:t>Date of acquisition/form of acquisition</w:t>
            </w:r>
          </w:p>
        </w:tc>
      </w:tr>
      <w:tr w:rsidR="001F7B09" w:rsidRPr="00DB45D5" w14:paraId="0C19F126" w14:textId="77777777" w:rsidTr="00DC66EB">
        <w:trPr>
          <w:trHeight w:val="504"/>
        </w:trPr>
        <w:tc>
          <w:tcPr>
            <w:tcW w:w="9576" w:type="dxa"/>
            <w:gridSpan w:val="2"/>
            <w:tcBorders>
              <w:left w:val="nil"/>
              <w:right w:val="nil"/>
            </w:tcBorders>
            <w:vAlign w:val="bottom"/>
          </w:tcPr>
          <w:p w14:paraId="0C19F125" w14:textId="77777777" w:rsidR="001F7B09" w:rsidRPr="00DB45D5" w:rsidRDefault="001F7B09" w:rsidP="00DB45D5">
            <w:pPr>
              <w:jc w:val="both"/>
              <w:rPr>
                <w:szCs w:val="24"/>
              </w:rPr>
            </w:pPr>
            <w:r w:rsidRPr="00DB45D5">
              <w:rPr>
                <w:szCs w:val="24"/>
              </w:rPr>
              <w:t>Current cost basis (includes improvements)</w:t>
            </w:r>
          </w:p>
        </w:tc>
      </w:tr>
      <w:tr w:rsidR="001F7B09" w:rsidRPr="00DB45D5" w14:paraId="0C19F129" w14:textId="77777777" w:rsidTr="00DC66EB">
        <w:trPr>
          <w:trHeight w:val="504"/>
        </w:trPr>
        <w:tc>
          <w:tcPr>
            <w:tcW w:w="4788" w:type="dxa"/>
            <w:tcBorders>
              <w:left w:val="nil"/>
              <w:right w:val="nil"/>
            </w:tcBorders>
            <w:vAlign w:val="bottom"/>
          </w:tcPr>
          <w:p w14:paraId="0C19F127" w14:textId="77777777" w:rsidR="001F7B09" w:rsidRPr="00DB45D5" w:rsidRDefault="001F7B09" w:rsidP="00DB45D5">
            <w:pPr>
              <w:jc w:val="both"/>
              <w:rPr>
                <w:szCs w:val="24"/>
              </w:rPr>
            </w:pPr>
            <w:r w:rsidRPr="00DB45D5">
              <w:rPr>
                <w:szCs w:val="24"/>
              </w:rPr>
              <w:t>Principal balance of mortgage</w:t>
            </w:r>
          </w:p>
        </w:tc>
        <w:tc>
          <w:tcPr>
            <w:tcW w:w="4788" w:type="dxa"/>
            <w:tcBorders>
              <w:left w:val="nil"/>
              <w:right w:val="nil"/>
            </w:tcBorders>
            <w:vAlign w:val="bottom"/>
          </w:tcPr>
          <w:p w14:paraId="0C19F128" w14:textId="77777777" w:rsidR="001F7B09" w:rsidRPr="00DB45D5" w:rsidRDefault="001F7B09" w:rsidP="00DB45D5">
            <w:pPr>
              <w:jc w:val="both"/>
              <w:rPr>
                <w:szCs w:val="24"/>
              </w:rPr>
            </w:pPr>
            <w:r w:rsidRPr="00DB45D5">
              <w:rPr>
                <w:szCs w:val="24"/>
              </w:rPr>
              <w:t>Current fair market value</w:t>
            </w:r>
          </w:p>
        </w:tc>
      </w:tr>
      <w:tr w:rsidR="001F7B09" w:rsidRPr="00DB45D5" w14:paraId="0C19F12B" w14:textId="77777777" w:rsidTr="00DC66EB">
        <w:trPr>
          <w:trHeight w:val="504"/>
        </w:trPr>
        <w:tc>
          <w:tcPr>
            <w:tcW w:w="9576" w:type="dxa"/>
            <w:gridSpan w:val="2"/>
            <w:tcBorders>
              <w:left w:val="nil"/>
              <w:right w:val="nil"/>
            </w:tcBorders>
            <w:vAlign w:val="bottom"/>
          </w:tcPr>
          <w:p w14:paraId="0C19F12A" w14:textId="77777777" w:rsidR="001F7B09" w:rsidRPr="00DB45D5" w:rsidRDefault="001F7B09" w:rsidP="00DB45D5">
            <w:pPr>
              <w:jc w:val="both"/>
              <w:rPr>
                <w:szCs w:val="24"/>
              </w:rPr>
            </w:pPr>
            <w:r w:rsidRPr="00DB45D5">
              <w:rPr>
                <w:szCs w:val="24"/>
              </w:rPr>
              <w:t>Assessed value for real estate taxes</w:t>
            </w:r>
          </w:p>
        </w:tc>
      </w:tr>
      <w:tr w:rsidR="001F7B09" w:rsidRPr="00DB45D5" w14:paraId="0C19F12D" w14:textId="77777777" w:rsidTr="00DC66EB">
        <w:trPr>
          <w:trHeight w:val="504"/>
        </w:trPr>
        <w:tc>
          <w:tcPr>
            <w:tcW w:w="9576" w:type="dxa"/>
            <w:gridSpan w:val="2"/>
            <w:tcBorders>
              <w:left w:val="nil"/>
              <w:right w:val="nil"/>
            </w:tcBorders>
            <w:vAlign w:val="bottom"/>
          </w:tcPr>
          <w:p w14:paraId="0C19F12C" w14:textId="77777777" w:rsidR="001F7B09" w:rsidRPr="00DB45D5" w:rsidRDefault="001F7B09" w:rsidP="00DB45D5">
            <w:pPr>
              <w:jc w:val="both"/>
              <w:rPr>
                <w:szCs w:val="24"/>
              </w:rPr>
            </w:pPr>
            <w:r w:rsidRPr="00DB45D5">
              <w:rPr>
                <w:szCs w:val="24"/>
              </w:rPr>
              <w:t>Real estate taxes</w:t>
            </w:r>
          </w:p>
        </w:tc>
      </w:tr>
      <w:tr w:rsidR="001F7B09" w:rsidRPr="00DB45D5" w14:paraId="0C19F130" w14:textId="77777777" w:rsidTr="00DC66EB">
        <w:trPr>
          <w:trHeight w:val="504"/>
        </w:trPr>
        <w:tc>
          <w:tcPr>
            <w:tcW w:w="4788" w:type="dxa"/>
            <w:tcBorders>
              <w:left w:val="nil"/>
              <w:right w:val="nil"/>
            </w:tcBorders>
            <w:vAlign w:val="bottom"/>
          </w:tcPr>
          <w:p w14:paraId="0C19F12E" w14:textId="77777777" w:rsidR="001F7B09" w:rsidRPr="00DB45D5" w:rsidRDefault="001F7B09" w:rsidP="00DB45D5">
            <w:pPr>
              <w:jc w:val="both"/>
              <w:rPr>
                <w:szCs w:val="24"/>
              </w:rPr>
            </w:pPr>
            <w:r w:rsidRPr="00DB45D5">
              <w:rPr>
                <w:szCs w:val="24"/>
              </w:rPr>
              <w:t>Land value</w:t>
            </w:r>
          </w:p>
        </w:tc>
        <w:tc>
          <w:tcPr>
            <w:tcW w:w="4788" w:type="dxa"/>
            <w:tcBorders>
              <w:left w:val="nil"/>
              <w:right w:val="nil"/>
            </w:tcBorders>
            <w:vAlign w:val="bottom"/>
          </w:tcPr>
          <w:p w14:paraId="0C19F12F" w14:textId="77777777" w:rsidR="001F7B09" w:rsidRPr="00DB45D5" w:rsidRDefault="001F7B09" w:rsidP="00DB45D5">
            <w:pPr>
              <w:jc w:val="both"/>
              <w:rPr>
                <w:szCs w:val="24"/>
              </w:rPr>
            </w:pPr>
            <w:r w:rsidRPr="00DB45D5">
              <w:rPr>
                <w:szCs w:val="24"/>
              </w:rPr>
              <w:t>Building value</w:t>
            </w:r>
          </w:p>
        </w:tc>
      </w:tr>
      <w:tr w:rsidR="001F7B09" w:rsidRPr="00DB45D5" w14:paraId="0C19F133" w14:textId="77777777" w:rsidTr="00DC66EB">
        <w:trPr>
          <w:trHeight w:val="504"/>
        </w:trPr>
        <w:tc>
          <w:tcPr>
            <w:tcW w:w="4788" w:type="dxa"/>
            <w:tcBorders>
              <w:left w:val="nil"/>
              <w:right w:val="nil"/>
            </w:tcBorders>
            <w:vAlign w:val="bottom"/>
          </w:tcPr>
          <w:p w14:paraId="0C19F131" w14:textId="77777777" w:rsidR="001F7B09" w:rsidRPr="00DB45D5" w:rsidRDefault="001F7B09" w:rsidP="00DB45D5">
            <w:pPr>
              <w:jc w:val="both"/>
              <w:rPr>
                <w:szCs w:val="24"/>
              </w:rPr>
            </w:pPr>
            <w:r w:rsidRPr="00DB45D5">
              <w:rPr>
                <w:szCs w:val="24"/>
              </w:rPr>
              <w:t>Most recent appraisal (date)</w:t>
            </w:r>
          </w:p>
        </w:tc>
        <w:tc>
          <w:tcPr>
            <w:tcW w:w="4788" w:type="dxa"/>
            <w:tcBorders>
              <w:left w:val="nil"/>
              <w:right w:val="nil"/>
            </w:tcBorders>
            <w:vAlign w:val="bottom"/>
          </w:tcPr>
          <w:p w14:paraId="0C19F132" w14:textId="77777777" w:rsidR="001F7B09" w:rsidRPr="00DB45D5" w:rsidRDefault="001F7B09" w:rsidP="00DB45D5">
            <w:pPr>
              <w:jc w:val="both"/>
              <w:rPr>
                <w:szCs w:val="24"/>
              </w:rPr>
            </w:pPr>
            <w:r w:rsidRPr="00DB45D5">
              <w:rPr>
                <w:szCs w:val="24"/>
              </w:rPr>
              <w:t>Appraised value</w:t>
            </w:r>
          </w:p>
        </w:tc>
      </w:tr>
      <w:tr w:rsidR="001F7B09" w:rsidRPr="00DB45D5" w14:paraId="0C19F135" w14:textId="77777777" w:rsidTr="00DC66EB">
        <w:trPr>
          <w:trHeight w:val="504"/>
        </w:trPr>
        <w:tc>
          <w:tcPr>
            <w:tcW w:w="9576" w:type="dxa"/>
            <w:gridSpan w:val="2"/>
            <w:tcBorders>
              <w:left w:val="nil"/>
              <w:right w:val="nil"/>
            </w:tcBorders>
            <w:vAlign w:val="bottom"/>
          </w:tcPr>
          <w:p w14:paraId="0C19F134" w14:textId="77777777" w:rsidR="001F7B09" w:rsidRPr="00DB45D5" w:rsidRDefault="001F7B09" w:rsidP="00DB45D5">
            <w:pPr>
              <w:jc w:val="both"/>
              <w:rPr>
                <w:szCs w:val="24"/>
              </w:rPr>
            </w:pPr>
            <w:r w:rsidRPr="00DB45D5">
              <w:rPr>
                <w:szCs w:val="24"/>
              </w:rPr>
              <w:t>Appraiser</w:t>
            </w:r>
          </w:p>
        </w:tc>
      </w:tr>
      <w:tr w:rsidR="001F7B09" w:rsidRPr="00DB45D5" w14:paraId="0C19F137" w14:textId="77777777" w:rsidTr="00DC66EB">
        <w:trPr>
          <w:trHeight w:val="504"/>
        </w:trPr>
        <w:tc>
          <w:tcPr>
            <w:tcW w:w="9576" w:type="dxa"/>
            <w:gridSpan w:val="2"/>
            <w:tcBorders>
              <w:left w:val="nil"/>
              <w:right w:val="nil"/>
            </w:tcBorders>
            <w:vAlign w:val="bottom"/>
          </w:tcPr>
          <w:p w14:paraId="0C19F136" w14:textId="77777777" w:rsidR="001F7B09" w:rsidRPr="00DB45D5" w:rsidRDefault="001F7B09" w:rsidP="00DB45D5">
            <w:pPr>
              <w:jc w:val="both"/>
              <w:rPr>
                <w:szCs w:val="24"/>
              </w:rPr>
            </w:pPr>
            <w:r w:rsidRPr="00DB45D5">
              <w:rPr>
                <w:szCs w:val="24"/>
              </w:rPr>
              <w:t>Occupancy status after transfer of title to charity</w:t>
            </w:r>
          </w:p>
        </w:tc>
      </w:tr>
      <w:tr w:rsidR="001F7B09" w:rsidRPr="00DB45D5" w14:paraId="0C19F139" w14:textId="77777777" w:rsidTr="00DC66EB">
        <w:trPr>
          <w:trHeight w:val="504"/>
        </w:trPr>
        <w:tc>
          <w:tcPr>
            <w:tcW w:w="9576" w:type="dxa"/>
            <w:gridSpan w:val="2"/>
            <w:tcBorders>
              <w:left w:val="nil"/>
              <w:right w:val="nil"/>
            </w:tcBorders>
            <w:vAlign w:val="bottom"/>
          </w:tcPr>
          <w:p w14:paraId="0C19F138" w14:textId="77777777" w:rsidR="001F7B09" w:rsidRPr="00DB45D5" w:rsidRDefault="001F7B09" w:rsidP="00DB45D5">
            <w:pPr>
              <w:ind w:left="1440"/>
              <w:jc w:val="both"/>
              <w:rPr>
                <w:szCs w:val="24"/>
              </w:rPr>
            </w:pPr>
            <w:r w:rsidRPr="00DB45D5">
              <w:rPr>
                <w:szCs w:val="24"/>
              </w:rPr>
              <w:t>Unimproved (no buildings)</w:t>
            </w:r>
          </w:p>
        </w:tc>
      </w:tr>
      <w:tr w:rsidR="001F7B09" w:rsidRPr="00DB45D5" w14:paraId="0C19F13B" w14:textId="77777777" w:rsidTr="00DC66EB">
        <w:trPr>
          <w:trHeight w:val="504"/>
        </w:trPr>
        <w:tc>
          <w:tcPr>
            <w:tcW w:w="9576" w:type="dxa"/>
            <w:gridSpan w:val="2"/>
            <w:tcBorders>
              <w:left w:val="nil"/>
              <w:bottom w:val="single" w:sz="4" w:space="0" w:color="auto"/>
              <w:right w:val="nil"/>
            </w:tcBorders>
            <w:vAlign w:val="bottom"/>
          </w:tcPr>
          <w:p w14:paraId="0C19F13A" w14:textId="77777777" w:rsidR="001F7B09" w:rsidRPr="00DB45D5" w:rsidRDefault="001F7B09" w:rsidP="00DB45D5">
            <w:pPr>
              <w:ind w:left="1440"/>
              <w:jc w:val="both"/>
              <w:rPr>
                <w:szCs w:val="24"/>
              </w:rPr>
            </w:pPr>
            <w:r w:rsidRPr="00DB45D5">
              <w:rPr>
                <w:szCs w:val="24"/>
              </w:rPr>
              <w:t>Unoccupied (building, but not occupant</w:t>
            </w:r>
          </w:p>
        </w:tc>
      </w:tr>
      <w:tr w:rsidR="001F7B09" w:rsidRPr="00DB45D5" w14:paraId="0C19F13D" w14:textId="77777777" w:rsidTr="00DC66EB">
        <w:trPr>
          <w:trHeight w:val="504"/>
        </w:trPr>
        <w:tc>
          <w:tcPr>
            <w:tcW w:w="9576" w:type="dxa"/>
            <w:gridSpan w:val="2"/>
            <w:tcBorders>
              <w:left w:val="nil"/>
              <w:bottom w:val="single" w:sz="4" w:space="0" w:color="auto"/>
              <w:right w:val="nil"/>
            </w:tcBorders>
            <w:vAlign w:val="bottom"/>
          </w:tcPr>
          <w:p w14:paraId="0C19F13C" w14:textId="77777777" w:rsidR="001F7B09" w:rsidRPr="00DB45D5" w:rsidRDefault="001F7B09" w:rsidP="00DB45D5">
            <w:pPr>
              <w:ind w:left="1440"/>
              <w:jc w:val="both"/>
              <w:rPr>
                <w:szCs w:val="24"/>
              </w:rPr>
            </w:pPr>
            <w:r w:rsidRPr="00DB45D5">
              <w:rPr>
                <w:szCs w:val="24"/>
              </w:rPr>
              <w:t>Occupied (building with occupants)</w:t>
            </w:r>
          </w:p>
        </w:tc>
      </w:tr>
    </w:tbl>
    <w:p w14:paraId="0C19F13E" w14:textId="77777777" w:rsidR="001F7B09" w:rsidRPr="00DB45D5" w:rsidRDefault="001F7B09" w:rsidP="00DB45D5">
      <w:pPr>
        <w:spacing w:after="0" w:line="240" w:lineRule="auto"/>
        <w:jc w:val="both"/>
        <w:rPr>
          <w:szCs w:val="24"/>
        </w:rPr>
      </w:pPr>
    </w:p>
    <w:p w14:paraId="0C19F13F" w14:textId="77777777" w:rsidR="00DC66EB" w:rsidRPr="00DB45D5" w:rsidRDefault="00DC66EB" w:rsidP="00DB45D5">
      <w:pPr>
        <w:jc w:val="both"/>
        <w:rPr>
          <w:szCs w:val="24"/>
        </w:rPr>
      </w:pPr>
      <w:r w:rsidRPr="00DB45D5">
        <w:rPr>
          <w:szCs w:val="24"/>
        </w:rPr>
        <w:br w:type="page"/>
      </w:r>
    </w:p>
    <w:p w14:paraId="0C19F140" w14:textId="77777777" w:rsidR="00B63C8B" w:rsidRPr="00DB45D5" w:rsidRDefault="00B63C8B" w:rsidP="00DB45D5">
      <w:pPr>
        <w:jc w:val="both"/>
        <w:rPr>
          <w:szCs w:val="24"/>
        </w:rPr>
      </w:pPr>
      <w:r w:rsidRPr="00DB45D5">
        <w:rPr>
          <w:szCs w:val="24"/>
        </w:rPr>
        <w:lastRenderedPageBreak/>
        <w:t>Please indicate by checking “yes” your awareness of any condition or problem which may affect the title or marketability of the property.  Use Section VII to provide additional information.</w:t>
      </w:r>
    </w:p>
    <w:p w14:paraId="0C19F141" w14:textId="77777777" w:rsidR="00B63C8B" w:rsidRPr="00DB45D5" w:rsidRDefault="00B63C8B" w:rsidP="00DB45D5">
      <w:pPr>
        <w:jc w:val="both"/>
        <w:rPr>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920"/>
        <w:gridCol w:w="638"/>
        <w:gridCol w:w="496"/>
        <w:gridCol w:w="5178"/>
        <w:gridCol w:w="1063"/>
        <w:gridCol w:w="1063"/>
      </w:tblGrid>
      <w:tr w:rsidR="00B63C8B" w:rsidRPr="00DB45D5" w14:paraId="0C19F146"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42" w14:textId="77777777" w:rsidR="00B63C8B" w:rsidRPr="00DB45D5" w:rsidRDefault="00B63C8B" w:rsidP="00DB45D5">
            <w:pPr>
              <w:jc w:val="both"/>
              <w:rPr>
                <w:szCs w:val="24"/>
              </w:rPr>
            </w:pPr>
            <w:r w:rsidRPr="00DB45D5">
              <w:rPr>
                <w:b/>
                <w:szCs w:val="24"/>
              </w:rPr>
              <w:t>II.</w:t>
            </w:r>
          </w:p>
        </w:tc>
        <w:tc>
          <w:tcPr>
            <w:tcW w:w="6312" w:type="dxa"/>
            <w:gridSpan w:val="3"/>
            <w:tcBorders>
              <w:top w:val="single" w:sz="6" w:space="0" w:color="FFFFFF"/>
              <w:left w:val="single" w:sz="6" w:space="0" w:color="FFFFFF"/>
              <w:bottom w:val="single" w:sz="6" w:space="0" w:color="FFFFFF"/>
              <w:right w:val="single" w:sz="6" w:space="0" w:color="FFFFFF"/>
            </w:tcBorders>
          </w:tcPr>
          <w:p w14:paraId="0C19F143" w14:textId="77777777" w:rsidR="00B63C8B" w:rsidRPr="00DB45D5" w:rsidRDefault="00B63C8B" w:rsidP="00DB45D5">
            <w:pPr>
              <w:jc w:val="both"/>
              <w:rPr>
                <w:szCs w:val="24"/>
              </w:rPr>
            </w:pPr>
            <w:r w:rsidRPr="00DB45D5">
              <w:rPr>
                <w:b/>
                <w:szCs w:val="24"/>
              </w:rPr>
              <w:t>Title/Zoning</w:t>
            </w:r>
          </w:p>
        </w:tc>
        <w:tc>
          <w:tcPr>
            <w:tcW w:w="1063" w:type="dxa"/>
            <w:tcBorders>
              <w:top w:val="single" w:sz="6" w:space="0" w:color="FFFFFF"/>
              <w:left w:val="single" w:sz="6" w:space="0" w:color="FFFFFF"/>
              <w:bottom w:val="single" w:sz="6" w:space="0" w:color="FFFFFF"/>
              <w:right w:val="single" w:sz="6" w:space="0" w:color="FFFFFF"/>
            </w:tcBorders>
          </w:tcPr>
          <w:p w14:paraId="0C19F144" w14:textId="77777777" w:rsidR="00B63C8B" w:rsidRPr="00DB45D5" w:rsidRDefault="00B63C8B" w:rsidP="00DB45D5">
            <w:pPr>
              <w:jc w:val="both"/>
              <w:rPr>
                <w:szCs w:val="24"/>
              </w:rPr>
            </w:pPr>
            <w:r w:rsidRPr="00DB45D5">
              <w:rPr>
                <w:szCs w:val="24"/>
              </w:rPr>
              <w:t xml:space="preserve"> </w:t>
            </w:r>
            <w:r w:rsidRPr="00DB45D5">
              <w:rPr>
                <w:b/>
                <w:szCs w:val="24"/>
              </w:rPr>
              <w:t>Yes</w:t>
            </w:r>
          </w:p>
        </w:tc>
        <w:tc>
          <w:tcPr>
            <w:tcW w:w="1063" w:type="dxa"/>
            <w:tcBorders>
              <w:top w:val="single" w:sz="6" w:space="0" w:color="FFFFFF"/>
              <w:left w:val="single" w:sz="6" w:space="0" w:color="FFFFFF"/>
              <w:bottom w:val="single" w:sz="6" w:space="0" w:color="FFFFFF"/>
              <w:right w:val="single" w:sz="6" w:space="0" w:color="FFFFFF"/>
            </w:tcBorders>
          </w:tcPr>
          <w:p w14:paraId="0C19F145" w14:textId="77777777" w:rsidR="00B63C8B" w:rsidRPr="00DB45D5" w:rsidRDefault="00B63C8B" w:rsidP="00DB45D5">
            <w:pPr>
              <w:jc w:val="both"/>
              <w:rPr>
                <w:szCs w:val="24"/>
              </w:rPr>
            </w:pPr>
            <w:r w:rsidRPr="00DB45D5">
              <w:rPr>
                <w:szCs w:val="24"/>
              </w:rPr>
              <w:t xml:space="preserve"> </w:t>
            </w:r>
            <w:r w:rsidRPr="00DB45D5">
              <w:rPr>
                <w:b/>
                <w:szCs w:val="24"/>
              </w:rPr>
              <w:t>No</w:t>
            </w:r>
          </w:p>
        </w:tc>
      </w:tr>
      <w:tr w:rsidR="00B63C8B" w:rsidRPr="00DB45D5" w14:paraId="0C19F14C"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47"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48" w14:textId="77777777" w:rsidR="00B63C8B" w:rsidRPr="00DB45D5" w:rsidRDefault="00B63C8B" w:rsidP="00DB45D5">
            <w:pPr>
              <w:jc w:val="both"/>
              <w:rPr>
                <w:szCs w:val="24"/>
              </w:rPr>
            </w:pPr>
            <w:r w:rsidRPr="00DB45D5">
              <w:rPr>
                <w:szCs w:val="24"/>
              </w:rPr>
              <w:t>A.</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49" w14:textId="77777777" w:rsidR="00B63C8B" w:rsidRPr="00DB45D5" w:rsidRDefault="00B63C8B" w:rsidP="00DB45D5">
            <w:pPr>
              <w:jc w:val="both"/>
              <w:rPr>
                <w:szCs w:val="24"/>
              </w:rPr>
            </w:pPr>
            <w:r w:rsidRPr="00DB45D5">
              <w:rPr>
                <w:szCs w:val="24"/>
              </w:rPr>
              <w:t>Title</w:t>
            </w:r>
          </w:p>
        </w:tc>
        <w:tc>
          <w:tcPr>
            <w:tcW w:w="1063" w:type="dxa"/>
            <w:tcBorders>
              <w:top w:val="single" w:sz="6" w:space="0" w:color="FFFFFF"/>
              <w:left w:val="single" w:sz="6" w:space="0" w:color="FFFFFF"/>
              <w:bottom w:val="single" w:sz="6" w:space="0" w:color="FFFFFF"/>
              <w:right w:val="single" w:sz="6" w:space="0" w:color="FFFFFF"/>
            </w:tcBorders>
          </w:tcPr>
          <w:p w14:paraId="0C19F14A"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4B" w14:textId="77777777" w:rsidR="00B63C8B" w:rsidRPr="00DB45D5" w:rsidRDefault="00B63C8B" w:rsidP="00DB45D5">
            <w:pPr>
              <w:jc w:val="both"/>
              <w:rPr>
                <w:szCs w:val="24"/>
              </w:rPr>
            </w:pPr>
            <w:r w:rsidRPr="00DB45D5">
              <w:rPr>
                <w:szCs w:val="24"/>
              </w:rPr>
              <w:t>_____</w:t>
            </w:r>
          </w:p>
        </w:tc>
      </w:tr>
      <w:tr w:rsidR="00B63C8B" w:rsidRPr="00DB45D5" w14:paraId="0C19F152"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4D"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4E" w14:textId="77777777" w:rsidR="00B63C8B" w:rsidRPr="00DB45D5" w:rsidRDefault="00B63C8B" w:rsidP="00DB45D5">
            <w:pPr>
              <w:jc w:val="both"/>
              <w:rPr>
                <w:szCs w:val="24"/>
              </w:rPr>
            </w:pPr>
            <w:r w:rsidRPr="00DB45D5">
              <w:rPr>
                <w:szCs w:val="24"/>
              </w:rPr>
              <w:t>B.</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4F" w14:textId="77777777" w:rsidR="00B63C8B" w:rsidRPr="00DB45D5" w:rsidRDefault="00B63C8B" w:rsidP="00DB45D5">
            <w:pPr>
              <w:jc w:val="both"/>
              <w:rPr>
                <w:szCs w:val="24"/>
              </w:rPr>
            </w:pPr>
            <w:r w:rsidRPr="00DB45D5">
              <w:rPr>
                <w:szCs w:val="24"/>
              </w:rPr>
              <w:t>Zoning variances, violations or special permits</w:t>
            </w:r>
          </w:p>
        </w:tc>
        <w:tc>
          <w:tcPr>
            <w:tcW w:w="1063" w:type="dxa"/>
            <w:tcBorders>
              <w:top w:val="single" w:sz="6" w:space="0" w:color="FFFFFF"/>
              <w:left w:val="single" w:sz="6" w:space="0" w:color="FFFFFF"/>
              <w:bottom w:val="single" w:sz="6" w:space="0" w:color="FFFFFF"/>
              <w:right w:val="single" w:sz="6" w:space="0" w:color="FFFFFF"/>
            </w:tcBorders>
          </w:tcPr>
          <w:p w14:paraId="0C19F150"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51" w14:textId="77777777" w:rsidR="00B63C8B" w:rsidRPr="00DB45D5" w:rsidRDefault="00B63C8B" w:rsidP="00DB45D5">
            <w:pPr>
              <w:jc w:val="both"/>
              <w:rPr>
                <w:szCs w:val="24"/>
              </w:rPr>
            </w:pPr>
            <w:r w:rsidRPr="00DB45D5">
              <w:rPr>
                <w:szCs w:val="24"/>
              </w:rPr>
              <w:t>_____</w:t>
            </w:r>
          </w:p>
        </w:tc>
      </w:tr>
      <w:tr w:rsidR="00B63C8B" w:rsidRPr="00DB45D5" w14:paraId="0C19F158"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53"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54" w14:textId="77777777" w:rsidR="00B63C8B" w:rsidRPr="00DB45D5" w:rsidRDefault="00B63C8B" w:rsidP="00DB45D5">
            <w:pPr>
              <w:jc w:val="both"/>
              <w:rPr>
                <w:szCs w:val="24"/>
              </w:rPr>
            </w:pPr>
            <w:r w:rsidRPr="00DB45D5">
              <w:rPr>
                <w:szCs w:val="24"/>
              </w:rPr>
              <w:t>C.</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55" w14:textId="77777777" w:rsidR="00B63C8B" w:rsidRPr="00DB45D5" w:rsidRDefault="00B63C8B" w:rsidP="00DB45D5">
            <w:pPr>
              <w:jc w:val="both"/>
              <w:rPr>
                <w:szCs w:val="24"/>
              </w:rPr>
            </w:pPr>
            <w:r w:rsidRPr="00DB45D5">
              <w:rPr>
                <w:szCs w:val="24"/>
              </w:rPr>
              <w:t>Zoning violations</w:t>
            </w:r>
          </w:p>
        </w:tc>
        <w:tc>
          <w:tcPr>
            <w:tcW w:w="1063" w:type="dxa"/>
            <w:tcBorders>
              <w:top w:val="single" w:sz="6" w:space="0" w:color="FFFFFF"/>
              <w:left w:val="single" w:sz="6" w:space="0" w:color="FFFFFF"/>
              <w:bottom w:val="single" w:sz="6" w:space="0" w:color="FFFFFF"/>
              <w:right w:val="single" w:sz="6" w:space="0" w:color="FFFFFF"/>
            </w:tcBorders>
          </w:tcPr>
          <w:p w14:paraId="0C19F156"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57" w14:textId="77777777" w:rsidR="00B63C8B" w:rsidRPr="00DB45D5" w:rsidRDefault="00B63C8B" w:rsidP="00DB45D5">
            <w:pPr>
              <w:jc w:val="both"/>
              <w:rPr>
                <w:szCs w:val="24"/>
              </w:rPr>
            </w:pPr>
            <w:r w:rsidRPr="00DB45D5">
              <w:rPr>
                <w:szCs w:val="24"/>
              </w:rPr>
              <w:t>_____</w:t>
            </w:r>
          </w:p>
        </w:tc>
      </w:tr>
      <w:tr w:rsidR="00B63C8B" w:rsidRPr="00DB45D5" w14:paraId="0C19F15E"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59"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5A" w14:textId="77777777" w:rsidR="00B63C8B" w:rsidRPr="00DB45D5" w:rsidRDefault="00B63C8B" w:rsidP="00DB45D5">
            <w:pPr>
              <w:jc w:val="both"/>
              <w:rPr>
                <w:szCs w:val="24"/>
              </w:rPr>
            </w:pPr>
            <w:r w:rsidRPr="00DB45D5">
              <w:rPr>
                <w:szCs w:val="24"/>
              </w:rPr>
              <w:t>D.</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5B" w14:textId="77777777" w:rsidR="00B63C8B" w:rsidRPr="00DB45D5" w:rsidRDefault="00B63C8B" w:rsidP="00DB45D5">
            <w:pPr>
              <w:jc w:val="both"/>
              <w:rPr>
                <w:szCs w:val="24"/>
              </w:rPr>
            </w:pPr>
            <w:r w:rsidRPr="00DB45D5">
              <w:rPr>
                <w:szCs w:val="24"/>
              </w:rPr>
              <w:t>Restrictions or easements</w:t>
            </w:r>
          </w:p>
        </w:tc>
        <w:tc>
          <w:tcPr>
            <w:tcW w:w="1063" w:type="dxa"/>
            <w:tcBorders>
              <w:top w:val="single" w:sz="6" w:space="0" w:color="FFFFFF"/>
              <w:left w:val="single" w:sz="6" w:space="0" w:color="FFFFFF"/>
              <w:bottom w:val="single" w:sz="6" w:space="0" w:color="FFFFFF"/>
              <w:right w:val="single" w:sz="6" w:space="0" w:color="FFFFFF"/>
            </w:tcBorders>
          </w:tcPr>
          <w:p w14:paraId="0C19F15C"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5D" w14:textId="77777777" w:rsidR="00B63C8B" w:rsidRPr="00DB45D5" w:rsidRDefault="00B63C8B" w:rsidP="00DB45D5">
            <w:pPr>
              <w:jc w:val="both"/>
              <w:rPr>
                <w:szCs w:val="24"/>
              </w:rPr>
            </w:pPr>
            <w:r w:rsidRPr="00DB45D5">
              <w:rPr>
                <w:szCs w:val="24"/>
              </w:rPr>
              <w:t>_____</w:t>
            </w:r>
          </w:p>
        </w:tc>
      </w:tr>
      <w:tr w:rsidR="00B63C8B" w:rsidRPr="00DB45D5" w14:paraId="0C19F165"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5F"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60" w14:textId="77777777" w:rsidR="00B63C8B" w:rsidRPr="00DB45D5" w:rsidRDefault="00B63C8B" w:rsidP="00DB45D5">
            <w:pPr>
              <w:jc w:val="both"/>
              <w:rPr>
                <w:szCs w:val="24"/>
              </w:rPr>
            </w:pPr>
            <w:r w:rsidRPr="00DB45D5">
              <w:rPr>
                <w:szCs w:val="24"/>
              </w:rPr>
              <w:t>E.</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61" w14:textId="77777777" w:rsidR="00B63C8B" w:rsidRPr="00DB45D5" w:rsidRDefault="00B63C8B" w:rsidP="00DB45D5">
            <w:pPr>
              <w:jc w:val="both"/>
              <w:rPr>
                <w:szCs w:val="24"/>
              </w:rPr>
            </w:pPr>
            <w:r w:rsidRPr="00DB45D5">
              <w:rPr>
                <w:szCs w:val="24"/>
              </w:rPr>
              <w:t>Survey available</w:t>
            </w:r>
          </w:p>
          <w:p w14:paraId="0C19F162"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163"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64" w14:textId="77777777" w:rsidR="00B63C8B" w:rsidRPr="00DB45D5" w:rsidRDefault="00B63C8B" w:rsidP="00DB45D5">
            <w:pPr>
              <w:jc w:val="both"/>
              <w:rPr>
                <w:szCs w:val="24"/>
              </w:rPr>
            </w:pPr>
            <w:r w:rsidRPr="00DB45D5">
              <w:rPr>
                <w:szCs w:val="24"/>
              </w:rPr>
              <w:t>_____</w:t>
            </w:r>
          </w:p>
        </w:tc>
      </w:tr>
      <w:tr w:rsidR="00B63C8B" w:rsidRPr="00DB45D5" w14:paraId="0C19F16A"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66" w14:textId="77777777" w:rsidR="00B63C8B" w:rsidRPr="00DB45D5" w:rsidRDefault="00B63C8B" w:rsidP="00DB45D5">
            <w:pPr>
              <w:jc w:val="both"/>
              <w:rPr>
                <w:szCs w:val="24"/>
              </w:rPr>
            </w:pPr>
            <w:r w:rsidRPr="00DB45D5">
              <w:rPr>
                <w:b/>
                <w:szCs w:val="24"/>
              </w:rPr>
              <w:t>III.</w:t>
            </w:r>
          </w:p>
        </w:tc>
        <w:tc>
          <w:tcPr>
            <w:tcW w:w="6312" w:type="dxa"/>
            <w:gridSpan w:val="3"/>
            <w:tcBorders>
              <w:top w:val="single" w:sz="6" w:space="0" w:color="FFFFFF"/>
              <w:left w:val="single" w:sz="6" w:space="0" w:color="FFFFFF"/>
              <w:bottom w:val="single" w:sz="6" w:space="0" w:color="FFFFFF"/>
              <w:right w:val="single" w:sz="6" w:space="0" w:color="FFFFFF"/>
            </w:tcBorders>
          </w:tcPr>
          <w:p w14:paraId="0C19F167" w14:textId="77777777" w:rsidR="00B63C8B" w:rsidRPr="00DB45D5" w:rsidRDefault="00B63C8B" w:rsidP="00DB45D5">
            <w:pPr>
              <w:jc w:val="both"/>
              <w:rPr>
                <w:szCs w:val="24"/>
              </w:rPr>
            </w:pPr>
            <w:r w:rsidRPr="00DB45D5">
              <w:rPr>
                <w:b/>
                <w:szCs w:val="24"/>
              </w:rPr>
              <w:t>Condition of Building</w:t>
            </w:r>
          </w:p>
        </w:tc>
        <w:tc>
          <w:tcPr>
            <w:tcW w:w="1063" w:type="dxa"/>
            <w:tcBorders>
              <w:top w:val="single" w:sz="6" w:space="0" w:color="FFFFFF"/>
              <w:left w:val="single" w:sz="6" w:space="0" w:color="FFFFFF"/>
              <w:bottom w:val="single" w:sz="6" w:space="0" w:color="FFFFFF"/>
              <w:right w:val="single" w:sz="6" w:space="0" w:color="FFFFFF"/>
            </w:tcBorders>
          </w:tcPr>
          <w:p w14:paraId="0C19F168" w14:textId="77777777" w:rsidR="00B63C8B" w:rsidRPr="00DB45D5" w:rsidRDefault="00B63C8B" w:rsidP="00DB45D5">
            <w:pPr>
              <w:jc w:val="both"/>
              <w:rPr>
                <w:szCs w:val="24"/>
              </w:rPr>
            </w:pPr>
            <w:r w:rsidRPr="00DB45D5">
              <w:rPr>
                <w:szCs w:val="24"/>
              </w:rPr>
              <w:t xml:space="preserve"> </w:t>
            </w:r>
            <w:r w:rsidRPr="00DB45D5">
              <w:rPr>
                <w:b/>
                <w:szCs w:val="24"/>
              </w:rPr>
              <w:t>Yes</w:t>
            </w:r>
          </w:p>
        </w:tc>
        <w:tc>
          <w:tcPr>
            <w:tcW w:w="1063" w:type="dxa"/>
            <w:tcBorders>
              <w:top w:val="single" w:sz="6" w:space="0" w:color="FFFFFF"/>
              <w:left w:val="single" w:sz="6" w:space="0" w:color="FFFFFF"/>
              <w:bottom w:val="single" w:sz="6" w:space="0" w:color="FFFFFF"/>
              <w:right w:val="single" w:sz="6" w:space="0" w:color="FFFFFF"/>
            </w:tcBorders>
          </w:tcPr>
          <w:p w14:paraId="0C19F169" w14:textId="77777777" w:rsidR="00B63C8B" w:rsidRPr="00DB45D5" w:rsidRDefault="00B63C8B" w:rsidP="00DB45D5">
            <w:pPr>
              <w:jc w:val="both"/>
              <w:rPr>
                <w:szCs w:val="24"/>
              </w:rPr>
            </w:pPr>
            <w:r w:rsidRPr="00DB45D5">
              <w:rPr>
                <w:szCs w:val="24"/>
              </w:rPr>
              <w:t xml:space="preserve"> </w:t>
            </w:r>
            <w:r w:rsidRPr="00DB45D5">
              <w:rPr>
                <w:b/>
                <w:szCs w:val="24"/>
              </w:rPr>
              <w:t>No</w:t>
            </w:r>
          </w:p>
        </w:tc>
      </w:tr>
      <w:tr w:rsidR="00B63C8B" w:rsidRPr="00DB45D5" w14:paraId="0C19F170"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6B"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6C" w14:textId="77777777" w:rsidR="00B63C8B" w:rsidRPr="00DB45D5" w:rsidRDefault="00B63C8B" w:rsidP="00DB45D5">
            <w:pPr>
              <w:jc w:val="both"/>
              <w:rPr>
                <w:szCs w:val="24"/>
              </w:rPr>
            </w:pPr>
            <w:r w:rsidRPr="00DB45D5">
              <w:rPr>
                <w:szCs w:val="24"/>
              </w:rPr>
              <w:t>A.</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6D" w14:textId="77777777" w:rsidR="00B63C8B" w:rsidRPr="00DB45D5" w:rsidRDefault="00B63C8B" w:rsidP="00DB45D5">
            <w:pPr>
              <w:jc w:val="both"/>
              <w:rPr>
                <w:szCs w:val="24"/>
              </w:rPr>
            </w:pPr>
            <w:r w:rsidRPr="00DB45D5">
              <w:rPr>
                <w:szCs w:val="24"/>
              </w:rPr>
              <w:t>Foundations/slab</w:t>
            </w:r>
          </w:p>
        </w:tc>
        <w:tc>
          <w:tcPr>
            <w:tcW w:w="1063" w:type="dxa"/>
            <w:tcBorders>
              <w:top w:val="single" w:sz="6" w:space="0" w:color="FFFFFF"/>
              <w:left w:val="single" w:sz="6" w:space="0" w:color="FFFFFF"/>
              <w:bottom w:val="single" w:sz="6" w:space="0" w:color="FFFFFF"/>
              <w:right w:val="single" w:sz="6" w:space="0" w:color="FFFFFF"/>
            </w:tcBorders>
          </w:tcPr>
          <w:p w14:paraId="0C19F16E"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6F" w14:textId="77777777" w:rsidR="00B63C8B" w:rsidRPr="00DB45D5" w:rsidRDefault="00B63C8B" w:rsidP="00DB45D5">
            <w:pPr>
              <w:jc w:val="both"/>
              <w:rPr>
                <w:szCs w:val="24"/>
              </w:rPr>
            </w:pPr>
            <w:r w:rsidRPr="00DB45D5">
              <w:rPr>
                <w:szCs w:val="24"/>
              </w:rPr>
              <w:t>_____</w:t>
            </w:r>
          </w:p>
        </w:tc>
      </w:tr>
      <w:tr w:rsidR="00B63C8B" w:rsidRPr="00DB45D5" w14:paraId="0C19F176"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71"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72" w14:textId="77777777" w:rsidR="00B63C8B" w:rsidRPr="00DB45D5" w:rsidRDefault="00B63C8B" w:rsidP="00DB45D5">
            <w:pPr>
              <w:jc w:val="both"/>
              <w:rPr>
                <w:szCs w:val="24"/>
              </w:rPr>
            </w:pPr>
            <w:r w:rsidRPr="00DB45D5">
              <w:rPr>
                <w:szCs w:val="24"/>
              </w:rPr>
              <w:t>B.</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73" w14:textId="77777777" w:rsidR="00B63C8B" w:rsidRPr="00DB45D5" w:rsidRDefault="00B63C8B" w:rsidP="00DB45D5">
            <w:pPr>
              <w:jc w:val="both"/>
              <w:rPr>
                <w:szCs w:val="24"/>
              </w:rPr>
            </w:pPr>
            <w:r w:rsidRPr="00DB45D5">
              <w:rPr>
                <w:szCs w:val="24"/>
              </w:rPr>
              <w:t>Basement water/dampness/sump pump</w:t>
            </w:r>
          </w:p>
        </w:tc>
        <w:tc>
          <w:tcPr>
            <w:tcW w:w="1063" w:type="dxa"/>
            <w:tcBorders>
              <w:top w:val="single" w:sz="6" w:space="0" w:color="FFFFFF"/>
              <w:left w:val="single" w:sz="6" w:space="0" w:color="FFFFFF"/>
              <w:bottom w:val="single" w:sz="6" w:space="0" w:color="FFFFFF"/>
              <w:right w:val="single" w:sz="6" w:space="0" w:color="FFFFFF"/>
            </w:tcBorders>
          </w:tcPr>
          <w:p w14:paraId="0C19F174"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75" w14:textId="77777777" w:rsidR="00B63C8B" w:rsidRPr="00DB45D5" w:rsidRDefault="00B63C8B" w:rsidP="00DB45D5">
            <w:pPr>
              <w:jc w:val="both"/>
              <w:rPr>
                <w:szCs w:val="24"/>
              </w:rPr>
            </w:pPr>
            <w:r w:rsidRPr="00DB45D5">
              <w:rPr>
                <w:szCs w:val="24"/>
              </w:rPr>
              <w:t>_____</w:t>
            </w:r>
          </w:p>
        </w:tc>
      </w:tr>
      <w:tr w:rsidR="00B63C8B" w:rsidRPr="00DB45D5" w14:paraId="0C19F17C"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77"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78" w14:textId="77777777" w:rsidR="00B63C8B" w:rsidRPr="00DB45D5" w:rsidRDefault="00B63C8B" w:rsidP="00DB45D5">
            <w:pPr>
              <w:jc w:val="both"/>
              <w:rPr>
                <w:szCs w:val="24"/>
              </w:rPr>
            </w:pPr>
            <w:r w:rsidRPr="00DB45D5">
              <w:rPr>
                <w:szCs w:val="24"/>
              </w:rPr>
              <w:t>C.</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79" w14:textId="77777777" w:rsidR="00B63C8B" w:rsidRPr="00DB45D5" w:rsidRDefault="00B63C8B" w:rsidP="00DB45D5">
            <w:pPr>
              <w:jc w:val="both"/>
              <w:rPr>
                <w:szCs w:val="24"/>
              </w:rPr>
            </w:pPr>
            <w:r w:rsidRPr="00DB45D5">
              <w:rPr>
                <w:szCs w:val="24"/>
              </w:rPr>
              <w:t>Roof leaks</w:t>
            </w:r>
          </w:p>
        </w:tc>
        <w:tc>
          <w:tcPr>
            <w:tcW w:w="1063" w:type="dxa"/>
            <w:tcBorders>
              <w:top w:val="single" w:sz="6" w:space="0" w:color="FFFFFF"/>
              <w:left w:val="single" w:sz="6" w:space="0" w:color="FFFFFF"/>
              <w:bottom w:val="single" w:sz="6" w:space="0" w:color="FFFFFF"/>
              <w:right w:val="single" w:sz="6" w:space="0" w:color="FFFFFF"/>
            </w:tcBorders>
          </w:tcPr>
          <w:p w14:paraId="0C19F17A"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7B" w14:textId="77777777" w:rsidR="00B63C8B" w:rsidRPr="00DB45D5" w:rsidRDefault="00B63C8B" w:rsidP="00DB45D5">
            <w:pPr>
              <w:jc w:val="both"/>
              <w:rPr>
                <w:szCs w:val="24"/>
              </w:rPr>
            </w:pPr>
            <w:r w:rsidRPr="00DB45D5">
              <w:rPr>
                <w:szCs w:val="24"/>
              </w:rPr>
              <w:t>_____</w:t>
            </w:r>
          </w:p>
        </w:tc>
      </w:tr>
      <w:tr w:rsidR="00B63C8B" w:rsidRPr="00DB45D5" w14:paraId="0C19F182"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7D"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7E" w14:textId="77777777" w:rsidR="00B63C8B" w:rsidRPr="00DB45D5" w:rsidRDefault="00B63C8B" w:rsidP="00DB45D5">
            <w:pPr>
              <w:jc w:val="both"/>
              <w:rPr>
                <w:szCs w:val="24"/>
              </w:rPr>
            </w:pPr>
            <w:r w:rsidRPr="00DB45D5">
              <w:rPr>
                <w:szCs w:val="24"/>
              </w:rPr>
              <w:t>D.</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7F" w14:textId="77777777" w:rsidR="00B63C8B" w:rsidRPr="00DB45D5" w:rsidRDefault="00B63C8B" w:rsidP="00DB45D5">
            <w:pPr>
              <w:jc w:val="both"/>
              <w:rPr>
                <w:szCs w:val="24"/>
              </w:rPr>
            </w:pPr>
            <w:r w:rsidRPr="00DB45D5">
              <w:rPr>
                <w:szCs w:val="24"/>
              </w:rPr>
              <w:t>General structural</w:t>
            </w:r>
          </w:p>
        </w:tc>
        <w:tc>
          <w:tcPr>
            <w:tcW w:w="1063" w:type="dxa"/>
            <w:tcBorders>
              <w:top w:val="single" w:sz="6" w:space="0" w:color="FFFFFF"/>
              <w:left w:val="single" w:sz="6" w:space="0" w:color="FFFFFF"/>
              <w:bottom w:val="single" w:sz="6" w:space="0" w:color="FFFFFF"/>
              <w:right w:val="single" w:sz="6" w:space="0" w:color="FFFFFF"/>
            </w:tcBorders>
          </w:tcPr>
          <w:p w14:paraId="0C19F180"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81" w14:textId="77777777" w:rsidR="00B63C8B" w:rsidRPr="00DB45D5" w:rsidRDefault="00B63C8B" w:rsidP="00DB45D5">
            <w:pPr>
              <w:jc w:val="both"/>
              <w:rPr>
                <w:szCs w:val="24"/>
              </w:rPr>
            </w:pPr>
            <w:r w:rsidRPr="00DB45D5">
              <w:rPr>
                <w:szCs w:val="24"/>
              </w:rPr>
              <w:t>_____</w:t>
            </w:r>
          </w:p>
        </w:tc>
      </w:tr>
      <w:tr w:rsidR="00B63C8B" w:rsidRPr="00DB45D5" w14:paraId="0C19F188"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83"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84" w14:textId="77777777" w:rsidR="00B63C8B" w:rsidRPr="00DB45D5" w:rsidRDefault="00B63C8B" w:rsidP="00DB45D5">
            <w:pPr>
              <w:jc w:val="both"/>
              <w:rPr>
                <w:szCs w:val="24"/>
              </w:rPr>
            </w:pPr>
            <w:r w:rsidRPr="00DB45D5">
              <w:rPr>
                <w:szCs w:val="24"/>
              </w:rPr>
              <w:t>E.</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85" w14:textId="77777777" w:rsidR="00B63C8B" w:rsidRPr="00DB45D5" w:rsidRDefault="00B63C8B" w:rsidP="00DB45D5">
            <w:pPr>
              <w:jc w:val="both"/>
              <w:rPr>
                <w:szCs w:val="24"/>
              </w:rPr>
            </w:pPr>
            <w:r w:rsidRPr="00DB45D5">
              <w:rPr>
                <w:szCs w:val="24"/>
              </w:rPr>
              <w:t>UFFI (formaldehyde insulation)</w:t>
            </w:r>
          </w:p>
        </w:tc>
        <w:tc>
          <w:tcPr>
            <w:tcW w:w="1063" w:type="dxa"/>
            <w:tcBorders>
              <w:top w:val="single" w:sz="6" w:space="0" w:color="FFFFFF"/>
              <w:left w:val="single" w:sz="6" w:space="0" w:color="FFFFFF"/>
              <w:bottom w:val="single" w:sz="6" w:space="0" w:color="FFFFFF"/>
              <w:right w:val="single" w:sz="6" w:space="0" w:color="FFFFFF"/>
            </w:tcBorders>
          </w:tcPr>
          <w:p w14:paraId="0C19F186"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87" w14:textId="77777777" w:rsidR="00B63C8B" w:rsidRPr="00DB45D5" w:rsidRDefault="00B63C8B" w:rsidP="00DB45D5">
            <w:pPr>
              <w:jc w:val="both"/>
              <w:rPr>
                <w:szCs w:val="24"/>
              </w:rPr>
            </w:pPr>
            <w:r w:rsidRPr="00DB45D5">
              <w:rPr>
                <w:szCs w:val="24"/>
              </w:rPr>
              <w:t>_____</w:t>
            </w:r>
          </w:p>
        </w:tc>
      </w:tr>
      <w:tr w:rsidR="00B63C8B" w:rsidRPr="00DB45D5" w14:paraId="0C19F18E"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89"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8A" w14:textId="77777777" w:rsidR="00B63C8B" w:rsidRPr="00DB45D5" w:rsidRDefault="00B63C8B" w:rsidP="00DB45D5">
            <w:pPr>
              <w:jc w:val="both"/>
              <w:rPr>
                <w:szCs w:val="24"/>
              </w:rPr>
            </w:pPr>
            <w:r w:rsidRPr="00DB45D5">
              <w:rPr>
                <w:szCs w:val="24"/>
              </w:rPr>
              <w:t>F.</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8B" w14:textId="77777777" w:rsidR="00B63C8B" w:rsidRPr="00DB45D5" w:rsidRDefault="00B63C8B" w:rsidP="00DB45D5">
            <w:pPr>
              <w:jc w:val="both"/>
              <w:rPr>
                <w:szCs w:val="24"/>
              </w:rPr>
            </w:pPr>
            <w:r w:rsidRPr="00DB45D5">
              <w:rPr>
                <w:szCs w:val="24"/>
              </w:rPr>
              <w:t>Asbestos</w:t>
            </w:r>
          </w:p>
        </w:tc>
        <w:tc>
          <w:tcPr>
            <w:tcW w:w="1063" w:type="dxa"/>
            <w:tcBorders>
              <w:top w:val="single" w:sz="6" w:space="0" w:color="FFFFFF"/>
              <w:left w:val="single" w:sz="6" w:space="0" w:color="FFFFFF"/>
              <w:bottom w:val="single" w:sz="6" w:space="0" w:color="FFFFFF"/>
              <w:right w:val="single" w:sz="6" w:space="0" w:color="FFFFFF"/>
            </w:tcBorders>
          </w:tcPr>
          <w:p w14:paraId="0C19F18C"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8D" w14:textId="77777777" w:rsidR="00B63C8B" w:rsidRPr="00DB45D5" w:rsidRDefault="00B63C8B" w:rsidP="00DB45D5">
            <w:pPr>
              <w:jc w:val="both"/>
              <w:rPr>
                <w:szCs w:val="24"/>
              </w:rPr>
            </w:pPr>
            <w:r w:rsidRPr="00DB45D5">
              <w:rPr>
                <w:szCs w:val="24"/>
              </w:rPr>
              <w:t>_____</w:t>
            </w:r>
          </w:p>
        </w:tc>
      </w:tr>
      <w:tr w:rsidR="00B63C8B" w:rsidRPr="00DB45D5" w14:paraId="0C19F194"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8F"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90" w14:textId="77777777" w:rsidR="00B63C8B" w:rsidRPr="00DB45D5" w:rsidRDefault="00B63C8B" w:rsidP="00DB45D5">
            <w:pPr>
              <w:jc w:val="both"/>
              <w:rPr>
                <w:szCs w:val="24"/>
              </w:rPr>
            </w:pPr>
            <w:r w:rsidRPr="00DB45D5">
              <w:rPr>
                <w:szCs w:val="24"/>
              </w:rPr>
              <w:t>G.</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91" w14:textId="77777777" w:rsidR="00B63C8B" w:rsidRPr="00DB45D5" w:rsidRDefault="00B63C8B" w:rsidP="00DB45D5">
            <w:pPr>
              <w:jc w:val="both"/>
              <w:rPr>
                <w:szCs w:val="24"/>
              </w:rPr>
            </w:pPr>
            <w:r w:rsidRPr="00DB45D5">
              <w:rPr>
                <w:szCs w:val="24"/>
              </w:rPr>
              <w:t>Lead paints</w:t>
            </w:r>
          </w:p>
        </w:tc>
        <w:tc>
          <w:tcPr>
            <w:tcW w:w="1063" w:type="dxa"/>
            <w:tcBorders>
              <w:top w:val="single" w:sz="6" w:space="0" w:color="FFFFFF"/>
              <w:left w:val="single" w:sz="6" w:space="0" w:color="FFFFFF"/>
              <w:bottom w:val="single" w:sz="6" w:space="0" w:color="FFFFFF"/>
              <w:right w:val="single" w:sz="6" w:space="0" w:color="FFFFFF"/>
            </w:tcBorders>
          </w:tcPr>
          <w:p w14:paraId="0C19F192"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93" w14:textId="77777777" w:rsidR="00B63C8B" w:rsidRPr="00DB45D5" w:rsidRDefault="00B63C8B" w:rsidP="00DB45D5">
            <w:pPr>
              <w:jc w:val="both"/>
              <w:rPr>
                <w:szCs w:val="24"/>
              </w:rPr>
            </w:pPr>
            <w:r w:rsidRPr="00DB45D5">
              <w:rPr>
                <w:szCs w:val="24"/>
              </w:rPr>
              <w:t>_____</w:t>
            </w:r>
          </w:p>
        </w:tc>
      </w:tr>
      <w:tr w:rsidR="00B63C8B" w:rsidRPr="00DB45D5" w14:paraId="0C19F19A"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95"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96" w14:textId="77777777" w:rsidR="00B63C8B" w:rsidRPr="00DB45D5" w:rsidRDefault="00B63C8B" w:rsidP="00DB45D5">
            <w:pPr>
              <w:jc w:val="both"/>
              <w:rPr>
                <w:szCs w:val="24"/>
              </w:rPr>
            </w:pPr>
            <w:r w:rsidRPr="00DB45D5">
              <w:rPr>
                <w:szCs w:val="24"/>
              </w:rPr>
              <w:t>H.</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97" w14:textId="77777777" w:rsidR="00B63C8B" w:rsidRPr="00DB45D5" w:rsidRDefault="00B63C8B" w:rsidP="00DB45D5">
            <w:pPr>
              <w:jc w:val="both"/>
              <w:rPr>
                <w:szCs w:val="24"/>
              </w:rPr>
            </w:pPr>
            <w:r w:rsidRPr="00DB45D5">
              <w:rPr>
                <w:szCs w:val="24"/>
              </w:rPr>
              <w:t>Termites/ants/pests</w:t>
            </w:r>
          </w:p>
        </w:tc>
        <w:tc>
          <w:tcPr>
            <w:tcW w:w="1063" w:type="dxa"/>
            <w:tcBorders>
              <w:top w:val="single" w:sz="6" w:space="0" w:color="FFFFFF"/>
              <w:left w:val="single" w:sz="6" w:space="0" w:color="FFFFFF"/>
              <w:bottom w:val="single" w:sz="6" w:space="0" w:color="FFFFFF"/>
              <w:right w:val="single" w:sz="6" w:space="0" w:color="FFFFFF"/>
            </w:tcBorders>
          </w:tcPr>
          <w:p w14:paraId="0C19F198"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99" w14:textId="77777777" w:rsidR="00B63C8B" w:rsidRPr="00DB45D5" w:rsidRDefault="00B63C8B" w:rsidP="00DB45D5">
            <w:pPr>
              <w:jc w:val="both"/>
              <w:rPr>
                <w:szCs w:val="24"/>
              </w:rPr>
            </w:pPr>
            <w:r w:rsidRPr="00DB45D5">
              <w:rPr>
                <w:szCs w:val="24"/>
              </w:rPr>
              <w:t>_____</w:t>
            </w:r>
          </w:p>
        </w:tc>
      </w:tr>
      <w:tr w:rsidR="00B63C8B" w:rsidRPr="00DB45D5" w14:paraId="0C19F1A0"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9B"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9C" w14:textId="77777777" w:rsidR="00B63C8B" w:rsidRPr="00DB45D5" w:rsidRDefault="00B63C8B" w:rsidP="00DB45D5">
            <w:pPr>
              <w:jc w:val="both"/>
              <w:rPr>
                <w:szCs w:val="24"/>
              </w:rPr>
            </w:pPr>
            <w:r w:rsidRPr="00DB45D5">
              <w:rPr>
                <w:szCs w:val="24"/>
              </w:rPr>
              <w:t>I.</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9D" w14:textId="77777777" w:rsidR="00B63C8B" w:rsidRPr="00DB45D5" w:rsidRDefault="00B63C8B" w:rsidP="00DB45D5">
            <w:pPr>
              <w:jc w:val="both"/>
              <w:rPr>
                <w:szCs w:val="24"/>
              </w:rPr>
            </w:pPr>
            <w:r w:rsidRPr="00DB45D5">
              <w:rPr>
                <w:szCs w:val="24"/>
              </w:rPr>
              <w:t>Swimming pool</w:t>
            </w:r>
          </w:p>
        </w:tc>
        <w:tc>
          <w:tcPr>
            <w:tcW w:w="1063" w:type="dxa"/>
            <w:tcBorders>
              <w:top w:val="single" w:sz="6" w:space="0" w:color="FFFFFF"/>
              <w:left w:val="single" w:sz="6" w:space="0" w:color="FFFFFF"/>
              <w:bottom w:val="single" w:sz="6" w:space="0" w:color="FFFFFF"/>
              <w:right w:val="single" w:sz="6" w:space="0" w:color="FFFFFF"/>
            </w:tcBorders>
          </w:tcPr>
          <w:p w14:paraId="0C19F19E"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9F" w14:textId="77777777" w:rsidR="00B63C8B" w:rsidRPr="00DB45D5" w:rsidRDefault="00B63C8B" w:rsidP="00DB45D5">
            <w:pPr>
              <w:jc w:val="both"/>
              <w:rPr>
                <w:szCs w:val="24"/>
              </w:rPr>
            </w:pPr>
            <w:r w:rsidRPr="00DB45D5">
              <w:rPr>
                <w:szCs w:val="24"/>
              </w:rPr>
              <w:t>_____</w:t>
            </w:r>
          </w:p>
        </w:tc>
      </w:tr>
      <w:tr w:rsidR="00B63C8B" w:rsidRPr="00DB45D5" w14:paraId="0C19F1A6"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A1"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A2" w14:textId="77777777" w:rsidR="00B63C8B" w:rsidRPr="00DB45D5" w:rsidRDefault="00B63C8B" w:rsidP="00DB45D5">
            <w:pPr>
              <w:jc w:val="both"/>
              <w:rPr>
                <w:szCs w:val="24"/>
              </w:rPr>
            </w:pPr>
            <w:r w:rsidRPr="00DB45D5">
              <w:rPr>
                <w:szCs w:val="24"/>
              </w:rPr>
              <w:t>J.</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A3" w14:textId="77777777" w:rsidR="00B63C8B" w:rsidRPr="00DB45D5" w:rsidRDefault="00B63C8B" w:rsidP="00DB45D5">
            <w:pPr>
              <w:jc w:val="both"/>
              <w:rPr>
                <w:szCs w:val="24"/>
              </w:rPr>
            </w:pPr>
            <w:r w:rsidRPr="00DB45D5">
              <w:rPr>
                <w:szCs w:val="24"/>
              </w:rPr>
              <w:t>Radon</w:t>
            </w:r>
          </w:p>
        </w:tc>
        <w:tc>
          <w:tcPr>
            <w:tcW w:w="1063" w:type="dxa"/>
            <w:tcBorders>
              <w:top w:val="single" w:sz="6" w:space="0" w:color="FFFFFF"/>
              <w:left w:val="single" w:sz="6" w:space="0" w:color="FFFFFF"/>
              <w:bottom w:val="single" w:sz="6" w:space="0" w:color="FFFFFF"/>
              <w:right w:val="single" w:sz="6" w:space="0" w:color="FFFFFF"/>
            </w:tcBorders>
          </w:tcPr>
          <w:p w14:paraId="0C19F1A4"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A5" w14:textId="77777777" w:rsidR="00B63C8B" w:rsidRPr="00DB45D5" w:rsidRDefault="00B63C8B" w:rsidP="00DB45D5">
            <w:pPr>
              <w:jc w:val="both"/>
              <w:rPr>
                <w:szCs w:val="24"/>
              </w:rPr>
            </w:pPr>
            <w:r w:rsidRPr="00DB45D5">
              <w:rPr>
                <w:szCs w:val="24"/>
              </w:rPr>
              <w:t>_____</w:t>
            </w:r>
          </w:p>
        </w:tc>
      </w:tr>
      <w:tr w:rsidR="00B63C8B" w:rsidRPr="00DB45D5" w14:paraId="0C19F1AC"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A7"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A8" w14:textId="77777777" w:rsidR="00B63C8B" w:rsidRPr="00DB45D5" w:rsidRDefault="00B63C8B" w:rsidP="00DB45D5">
            <w:pPr>
              <w:jc w:val="both"/>
              <w:rPr>
                <w:szCs w:val="24"/>
              </w:rPr>
            </w:pPr>
            <w:r w:rsidRPr="00DB45D5">
              <w:rPr>
                <w:szCs w:val="24"/>
              </w:rPr>
              <w:t>K.</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A9" w14:textId="77777777" w:rsidR="00B63C8B" w:rsidRPr="00DB45D5" w:rsidRDefault="00B63C8B" w:rsidP="00DB45D5">
            <w:pPr>
              <w:jc w:val="both"/>
              <w:rPr>
                <w:szCs w:val="24"/>
              </w:rPr>
            </w:pPr>
            <w:r w:rsidRPr="00DB45D5">
              <w:rPr>
                <w:szCs w:val="24"/>
              </w:rPr>
              <w:t>Building systems</w:t>
            </w:r>
          </w:p>
        </w:tc>
        <w:tc>
          <w:tcPr>
            <w:tcW w:w="1063" w:type="dxa"/>
            <w:tcBorders>
              <w:top w:val="single" w:sz="6" w:space="0" w:color="FFFFFF"/>
              <w:left w:val="single" w:sz="6" w:space="0" w:color="FFFFFF"/>
              <w:bottom w:val="single" w:sz="6" w:space="0" w:color="FFFFFF"/>
              <w:right w:val="single" w:sz="6" w:space="0" w:color="FFFFFF"/>
            </w:tcBorders>
          </w:tcPr>
          <w:p w14:paraId="0C19F1AA"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AB" w14:textId="77777777" w:rsidR="00B63C8B" w:rsidRPr="00DB45D5" w:rsidRDefault="00B63C8B" w:rsidP="00DB45D5">
            <w:pPr>
              <w:jc w:val="both"/>
              <w:rPr>
                <w:szCs w:val="24"/>
              </w:rPr>
            </w:pPr>
            <w:r w:rsidRPr="00DB45D5">
              <w:rPr>
                <w:szCs w:val="24"/>
              </w:rPr>
              <w:t>_____</w:t>
            </w:r>
          </w:p>
        </w:tc>
      </w:tr>
      <w:tr w:rsidR="00B63C8B" w:rsidRPr="00DB45D5" w14:paraId="0C19F1B3"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AD"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AE"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AF" w14:textId="77777777" w:rsidR="00B63C8B" w:rsidRPr="00DB45D5" w:rsidRDefault="00B63C8B" w:rsidP="00DB45D5">
            <w:pPr>
              <w:jc w:val="both"/>
              <w:rPr>
                <w:szCs w:val="24"/>
              </w:rPr>
            </w:pPr>
            <w:r w:rsidRPr="00DB45D5">
              <w:rPr>
                <w:szCs w:val="24"/>
              </w:rPr>
              <w:t>1.</w:t>
            </w:r>
          </w:p>
        </w:tc>
        <w:tc>
          <w:tcPr>
            <w:tcW w:w="5178" w:type="dxa"/>
            <w:tcBorders>
              <w:top w:val="single" w:sz="6" w:space="0" w:color="FFFFFF"/>
              <w:left w:val="single" w:sz="6" w:space="0" w:color="FFFFFF"/>
              <w:bottom w:val="single" w:sz="6" w:space="0" w:color="FFFFFF"/>
              <w:right w:val="single" w:sz="6" w:space="0" w:color="FFFFFF"/>
            </w:tcBorders>
          </w:tcPr>
          <w:p w14:paraId="0C19F1B0" w14:textId="77777777" w:rsidR="00B63C8B" w:rsidRPr="00DB45D5" w:rsidRDefault="00B63C8B" w:rsidP="00DB45D5">
            <w:pPr>
              <w:jc w:val="both"/>
              <w:rPr>
                <w:szCs w:val="24"/>
              </w:rPr>
            </w:pPr>
            <w:r w:rsidRPr="00DB45D5">
              <w:rPr>
                <w:szCs w:val="24"/>
              </w:rPr>
              <w:t>Plumbing</w:t>
            </w:r>
          </w:p>
        </w:tc>
        <w:tc>
          <w:tcPr>
            <w:tcW w:w="1063" w:type="dxa"/>
            <w:tcBorders>
              <w:top w:val="single" w:sz="6" w:space="0" w:color="FFFFFF"/>
              <w:left w:val="single" w:sz="6" w:space="0" w:color="FFFFFF"/>
              <w:bottom w:val="single" w:sz="6" w:space="0" w:color="FFFFFF"/>
              <w:right w:val="single" w:sz="6" w:space="0" w:color="FFFFFF"/>
            </w:tcBorders>
          </w:tcPr>
          <w:p w14:paraId="0C19F1B1"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B2" w14:textId="77777777" w:rsidR="00B63C8B" w:rsidRPr="00DB45D5" w:rsidRDefault="00B63C8B" w:rsidP="00DB45D5">
            <w:pPr>
              <w:jc w:val="both"/>
              <w:rPr>
                <w:szCs w:val="24"/>
              </w:rPr>
            </w:pPr>
            <w:r w:rsidRPr="00DB45D5">
              <w:rPr>
                <w:szCs w:val="24"/>
              </w:rPr>
              <w:t>_____</w:t>
            </w:r>
          </w:p>
        </w:tc>
      </w:tr>
      <w:tr w:rsidR="00B63C8B" w:rsidRPr="00DB45D5" w14:paraId="0C19F1BA"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B4"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B5"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B6" w14:textId="77777777" w:rsidR="00B63C8B" w:rsidRPr="00DB45D5" w:rsidRDefault="00B63C8B" w:rsidP="00DB45D5">
            <w:pPr>
              <w:jc w:val="both"/>
              <w:rPr>
                <w:szCs w:val="24"/>
              </w:rPr>
            </w:pPr>
            <w:r w:rsidRPr="00DB45D5">
              <w:rPr>
                <w:szCs w:val="24"/>
              </w:rPr>
              <w:t>2.</w:t>
            </w:r>
          </w:p>
        </w:tc>
        <w:tc>
          <w:tcPr>
            <w:tcW w:w="5178" w:type="dxa"/>
            <w:tcBorders>
              <w:top w:val="single" w:sz="6" w:space="0" w:color="FFFFFF"/>
              <w:left w:val="single" w:sz="6" w:space="0" w:color="FFFFFF"/>
              <w:bottom w:val="single" w:sz="6" w:space="0" w:color="FFFFFF"/>
              <w:right w:val="single" w:sz="6" w:space="0" w:color="FFFFFF"/>
            </w:tcBorders>
          </w:tcPr>
          <w:p w14:paraId="0C19F1B7" w14:textId="77777777" w:rsidR="00B63C8B" w:rsidRPr="00DB45D5" w:rsidRDefault="00B63C8B" w:rsidP="00DB45D5">
            <w:pPr>
              <w:jc w:val="both"/>
              <w:rPr>
                <w:szCs w:val="24"/>
              </w:rPr>
            </w:pPr>
            <w:r w:rsidRPr="00DB45D5">
              <w:rPr>
                <w:szCs w:val="24"/>
              </w:rPr>
              <w:t>Electrical</w:t>
            </w:r>
          </w:p>
        </w:tc>
        <w:tc>
          <w:tcPr>
            <w:tcW w:w="1063" w:type="dxa"/>
            <w:tcBorders>
              <w:top w:val="single" w:sz="6" w:space="0" w:color="FFFFFF"/>
              <w:left w:val="single" w:sz="6" w:space="0" w:color="FFFFFF"/>
              <w:bottom w:val="single" w:sz="6" w:space="0" w:color="FFFFFF"/>
              <w:right w:val="single" w:sz="6" w:space="0" w:color="FFFFFF"/>
            </w:tcBorders>
          </w:tcPr>
          <w:p w14:paraId="0C19F1B8"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B9" w14:textId="77777777" w:rsidR="00B63C8B" w:rsidRPr="00DB45D5" w:rsidRDefault="00B63C8B" w:rsidP="00DB45D5">
            <w:pPr>
              <w:jc w:val="both"/>
              <w:rPr>
                <w:szCs w:val="24"/>
              </w:rPr>
            </w:pPr>
            <w:r w:rsidRPr="00DB45D5">
              <w:rPr>
                <w:szCs w:val="24"/>
              </w:rPr>
              <w:t>_____</w:t>
            </w:r>
          </w:p>
        </w:tc>
      </w:tr>
      <w:tr w:rsidR="00B63C8B" w:rsidRPr="00DB45D5" w14:paraId="0C19F1C1"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BB"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BC"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BD" w14:textId="77777777" w:rsidR="00B63C8B" w:rsidRPr="00DB45D5" w:rsidRDefault="00B63C8B" w:rsidP="00DB45D5">
            <w:pPr>
              <w:jc w:val="both"/>
              <w:rPr>
                <w:szCs w:val="24"/>
              </w:rPr>
            </w:pPr>
            <w:r w:rsidRPr="00DB45D5">
              <w:rPr>
                <w:szCs w:val="24"/>
              </w:rPr>
              <w:t>3.</w:t>
            </w:r>
          </w:p>
        </w:tc>
        <w:tc>
          <w:tcPr>
            <w:tcW w:w="5178" w:type="dxa"/>
            <w:tcBorders>
              <w:top w:val="single" w:sz="6" w:space="0" w:color="FFFFFF"/>
              <w:left w:val="single" w:sz="6" w:space="0" w:color="FFFFFF"/>
              <w:bottom w:val="single" w:sz="6" w:space="0" w:color="FFFFFF"/>
              <w:right w:val="single" w:sz="6" w:space="0" w:color="FFFFFF"/>
            </w:tcBorders>
          </w:tcPr>
          <w:p w14:paraId="0C19F1BE" w14:textId="77777777" w:rsidR="00B63C8B" w:rsidRPr="00DB45D5" w:rsidRDefault="00B63C8B" w:rsidP="00DB45D5">
            <w:pPr>
              <w:jc w:val="both"/>
              <w:rPr>
                <w:szCs w:val="24"/>
              </w:rPr>
            </w:pPr>
            <w:r w:rsidRPr="00DB45D5">
              <w:rPr>
                <w:szCs w:val="24"/>
              </w:rPr>
              <w:t>Heating</w:t>
            </w:r>
          </w:p>
        </w:tc>
        <w:tc>
          <w:tcPr>
            <w:tcW w:w="1063" w:type="dxa"/>
            <w:tcBorders>
              <w:top w:val="single" w:sz="6" w:space="0" w:color="FFFFFF"/>
              <w:left w:val="single" w:sz="6" w:space="0" w:color="FFFFFF"/>
              <w:bottom w:val="single" w:sz="6" w:space="0" w:color="FFFFFF"/>
              <w:right w:val="single" w:sz="6" w:space="0" w:color="FFFFFF"/>
            </w:tcBorders>
          </w:tcPr>
          <w:p w14:paraId="0C19F1BF"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C0" w14:textId="77777777" w:rsidR="00B63C8B" w:rsidRPr="00DB45D5" w:rsidRDefault="00B63C8B" w:rsidP="00DB45D5">
            <w:pPr>
              <w:jc w:val="both"/>
              <w:rPr>
                <w:szCs w:val="24"/>
              </w:rPr>
            </w:pPr>
            <w:r w:rsidRPr="00DB45D5">
              <w:rPr>
                <w:szCs w:val="24"/>
              </w:rPr>
              <w:t>_____</w:t>
            </w:r>
          </w:p>
        </w:tc>
      </w:tr>
      <w:tr w:rsidR="00B63C8B" w:rsidRPr="00DB45D5" w14:paraId="0C19F1C8"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C2"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C3"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C4" w14:textId="77777777" w:rsidR="00B63C8B" w:rsidRPr="00DB45D5" w:rsidRDefault="00B63C8B" w:rsidP="00DB45D5">
            <w:pPr>
              <w:jc w:val="both"/>
              <w:rPr>
                <w:szCs w:val="24"/>
              </w:rPr>
            </w:pPr>
            <w:r w:rsidRPr="00DB45D5">
              <w:rPr>
                <w:szCs w:val="24"/>
              </w:rPr>
              <w:t>4.</w:t>
            </w:r>
          </w:p>
        </w:tc>
        <w:tc>
          <w:tcPr>
            <w:tcW w:w="5178" w:type="dxa"/>
            <w:tcBorders>
              <w:top w:val="single" w:sz="6" w:space="0" w:color="FFFFFF"/>
              <w:left w:val="single" w:sz="6" w:space="0" w:color="FFFFFF"/>
              <w:bottom w:val="single" w:sz="6" w:space="0" w:color="FFFFFF"/>
              <w:right w:val="single" w:sz="6" w:space="0" w:color="FFFFFF"/>
            </w:tcBorders>
          </w:tcPr>
          <w:p w14:paraId="0C19F1C5" w14:textId="77777777" w:rsidR="00B63C8B" w:rsidRPr="00DB45D5" w:rsidRDefault="00B63C8B" w:rsidP="00DB45D5">
            <w:pPr>
              <w:jc w:val="both"/>
              <w:rPr>
                <w:szCs w:val="24"/>
              </w:rPr>
            </w:pPr>
            <w:r w:rsidRPr="00DB45D5">
              <w:rPr>
                <w:szCs w:val="24"/>
              </w:rPr>
              <w:t>Air conditioning</w:t>
            </w:r>
          </w:p>
        </w:tc>
        <w:tc>
          <w:tcPr>
            <w:tcW w:w="1063" w:type="dxa"/>
            <w:tcBorders>
              <w:top w:val="single" w:sz="6" w:space="0" w:color="FFFFFF"/>
              <w:left w:val="single" w:sz="6" w:space="0" w:color="FFFFFF"/>
              <w:bottom w:val="single" w:sz="6" w:space="0" w:color="FFFFFF"/>
              <w:right w:val="single" w:sz="6" w:space="0" w:color="FFFFFF"/>
            </w:tcBorders>
          </w:tcPr>
          <w:p w14:paraId="0C19F1C6"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C7" w14:textId="77777777" w:rsidR="00B63C8B" w:rsidRPr="00DB45D5" w:rsidRDefault="00B63C8B" w:rsidP="00DB45D5">
            <w:pPr>
              <w:jc w:val="both"/>
              <w:rPr>
                <w:szCs w:val="24"/>
              </w:rPr>
            </w:pPr>
            <w:r w:rsidRPr="00DB45D5">
              <w:rPr>
                <w:szCs w:val="24"/>
              </w:rPr>
              <w:t>_____</w:t>
            </w:r>
          </w:p>
        </w:tc>
      </w:tr>
      <w:tr w:rsidR="00B63C8B" w:rsidRPr="00DB45D5" w14:paraId="0C19F1CF"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C9"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CA"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CB" w14:textId="77777777" w:rsidR="00B63C8B" w:rsidRPr="00DB45D5" w:rsidRDefault="00B63C8B" w:rsidP="00DB45D5">
            <w:pPr>
              <w:jc w:val="both"/>
              <w:rPr>
                <w:szCs w:val="24"/>
              </w:rPr>
            </w:pPr>
            <w:r w:rsidRPr="00DB45D5">
              <w:rPr>
                <w:szCs w:val="24"/>
              </w:rPr>
              <w:t>5.</w:t>
            </w:r>
          </w:p>
        </w:tc>
        <w:tc>
          <w:tcPr>
            <w:tcW w:w="5178" w:type="dxa"/>
            <w:tcBorders>
              <w:top w:val="single" w:sz="6" w:space="0" w:color="FFFFFF"/>
              <w:left w:val="single" w:sz="6" w:space="0" w:color="FFFFFF"/>
              <w:bottom w:val="single" w:sz="6" w:space="0" w:color="FFFFFF"/>
              <w:right w:val="single" w:sz="6" w:space="0" w:color="FFFFFF"/>
            </w:tcBorders>
          </w:tcPr>
          <w:p w14:paraId="0C19F1CC" w14:textId="77777777" w:rsidR="00B63C8B" w:rsidRPr="00DB45D5" w:rsidRDefault="00B63C8B" w:rsidP="00DB45D5">
            <w:pPr>
              <w:jc w:val="both"/>
              <w:rPr>
                <w:szCs w:val="24"/>
              </w:rPr>
            </w:pPr>
            <w:r w:rsidRPr="00DB45D5">
              <w:rPr>
                <w:szCs w:val="24"/>
              </w:rPr>
              <w:t>Hot water</w:t>
            </w:r>
          </w:p>
        </w:tc>
        <w:tc>
          <w:tcPr>
            <w:tcW w:w="1063" w:type="dxa"/>
            <w:tcBorders>
              <w:top w:val="single" w:sz="6" w:space="0" w:color="FFFFFF"/>
              <w:left w:val="single" w:sz="6" w:space="0" w:color="FFFFFF"/>
              <w:bottom w:val="single" w:sz="6" w:space="0" w:color="FFFFFF"/>
              <w:right w:val="single" w:sz="6" w:space="0" w:color="FFFFFF"/>
            </w:tcBorders>
          </w:tcPr>
          <w:p w14:paraId="0C19F1CD"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CE" w14:textId="77777777" w:rsidR="00B63C8B" w:rsidRPr="00DB45D5" w:rsidRDefault="00B63C8B" w:rsidP="00DB45D5">
            <w:pPr>
              <w:jc w:val="both"/>
              <w:rPr>
                <w:szCs w:val="24"/>
              </w:rPr>
            </w:pPr>
            <w:r w:rsidRPr="00DB45D5">
              <w:rPr>
                <w:szCs w:val="24"/>
              </w:rPr>
              <w:t>_____</w:t>
            </w:r>
          </w:p>
        </w:tc>
      </w:tr>
      <w:tr w:rsidR="00B63C8B" w:rsidRPr="00DB45D5" w14:paraId="0C19F1D6"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D0"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D1"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D2" w14:textId="77777777" w:rsidR="00B63C8B" w:rsidRPr="00DB45D5" w:rsidRDefault="00B63C8B" w:rsidP="00DB45D5">
            <w:pPr>
              <w:jc w:val="both"/>
              <w:rPr>
                <w:szCs w:val="24"/>
              </w:rPr>
            </w:pPr>
            <w:r w:rsidRPr="00DB45D5">
              <w:rPr>
                <w:szCs w:val="24"/>
              </w:rPr>
              <w:t>6.</w:t>
            </w:r>
          </w:p>
        </w:tc>
        <w:tc>
          <w:tcPr>
            <w:tcW w:w="5178" w:type="dxa"/>
            <w:tcBorders>
              <w:top w:val="single" w:sz="6" w:space="0" w:color="FFFFFF"/>
              <w:left w:val="single" w:sz="6" w:space="0" w:color="FFFFFF"/>
              <w:bottom w:val="single" w:sz="6" w:space="0" w:color="FFFFFF"/>
              <w:right w:val="single" w:sz="6" w:space="0" w:color="FFFFFF"/>
            </w:tcBorders>
          </w:tcPr>
          <w:p w14:paraId="0C19F1D3" w14:textId="77777777" w:rsidR="00B63C8B" w:rsidRPr="00DB45D5" w:rsidRDefault="00B63C8B" w:rsidP="00DB45D5">
            <w:pPr>
              <w:jc w:val="both"/>
              <w:rPr>
                <w:szCs w:val="24"/>
              </w:rPr>
            </w:pPr>
            <w:r w:rsidRPr="00DB45D5">
              <w:rPr>
                <w:szCs w:val="24"/>
              </w:rPr>
              <w:t>Water supply</w:t>
            </w:r>
          </w:p>
        </w:tc>
        <w:tc>
          <w:tcPr>
            <w:tcW w:w="1063" w:type="dxa"/>
            <w:tcBorders>
              <w:top w:val="single" w:sz="6" w:space="0" w:color="FFFFFF"/>
              <w:left w:val="single" w:sz="6" w:space="0" w:color="FFFFFF"/>
              <w:bottom w:val="single" w:sz="6" w:space="0" w:color="FFFFFF"/>
              <w:right w:val="single" w:sz="6" w:space="0" w:color="FFFFFF"/>
            </w:tcBorders>
          </w:tcPr>
          <w:p w14:paraId="0C19F1D4"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D5" w14:textId="77777777" w:rsidR="00B63C8B" w:rsidRPr="00DB45D5" w:rsidRDefault="00B63C8B" w:rsidP="00DB45D5">
            <w:pPr>
              <w:jc w:val="both"/>
              <w:rPr>
                <w:szCs w:val="24"/>
              </w:rPr>
            </w:pPr>
            <w:r w:rsidRPr="00DB45D5">
              <w:rPr>
                <w:szCs w:val="24"/>
              </w:rPr>
              <w:t>_____</w:t>
            </w:r>
          </w:p>
        </w:tc>
      </w:tr>
      <w:tr w:rsidR="00B63C8B" w:rsidRPr="00DB45D5" w14:paraId="0C19F1DD"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D7"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D8"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D9" w14:textId="77777777" w:rsidR="00B63C8B" w:rsidRPr="00DB45D5" w:rsidRDefault="00B63C8B" w:rsidP="00DB45D5">
            <w:pPr>
              <w:jc w:val="both"/>
              <w:rPr>
                <w:szCs w:val="24"/>
              </w:rPr>
            </w:pPr>
            <w:r w:rsidRPr="00DB45D5">
              <w:rPr>
                <w:szCs w:val="24"/>
              </w:rPr>
              <w:t>7.</w:t>
            </w:r>
          </w:p>
        </w:tc>
        <w:tc>
          <w:tcPr>
            <w:tcW w:w="5178" w:type="dxa"/>
            <w:tcBorders>
              <w:top w:val="single" w:sz="6" w:space="0" w:color="FFFFFF"/>
              <w:left w:val="single" w:sz="6" w:space="0" w:color="FFFFFF"/>
              <w:bottom w:val="single" w:sz="6" w:space="0" w:color="FFFFFF"/>
              <w:right w:val="single" w:sz="6" w:space="0" w:color="FFFFFF"/>
            </w:tcBorders>
          </w:tcPr>
          <w:p w14:paraId="0C19F1DA" w14:textId="77777777" w:rsidR="00B63C8B" w:rsidRPr="00DB45D5" w:rsidRDefault="00B63C8B" w:rsidP="00DB45D5">
            <w:pPr>
              <w:jc w:val="both"/>
              <w:rPr>
                <w:szCs w:val="24"/>
              </w:rPr>
            </w:pPr>
            <w:r w:rsidRPr="00DB45D5">
              <w:rPr>
                <w:szCs w:val="24"/>
              </w:rPr>
              <w:t>Sewage; type</w:t>
            </w:r>
          </w:p>
        </w:tc>
        <w:tc>
          <w:tcPr>
            <w:tcW w:w="1063" w:type="dxa"/>
            <w:tcBorders>
              <w:top w:val="single" w:sz="6" w:space="0" w:color="FFFFFF"/>
              <w:left w:val="single" w:sz="6" w:space="0" w:color="FFFFFF"/>
              <w:bottom w:val="single" w:sz="6" w:space="0" w:color="FFFFFF"/>
              <w:right w:val="single" w:sz="6" w:space="0" w:color="FFFFFF"/>
            </w:tcBorders>
          </w:tcPr>
          <w:p w14:paraId="0C19F1DB"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DC" w14:textId="77777777" w:rsidR="00B63C8B" w:rsidRPr="00DB45D5" w:rsidRDefault="00B63C8B" w:rsidP="00DB45D5">
            <w:pPr>
              <w:jc w:val="both"/>
              <w:rPr>
                <w:szCs w:val="24"/>
              </w:rPr>
            </w:pPr>
            <w:r w:rsidRPr="00DB45D5">
              <w:rPr>
                <w:szCs w:val="24"/>
              </w:rPr>
              <w:t>_____</w:t>
            </w:r>
          </w:p>
        </w:tc>
      </w:tr>
      <w:tr w:rsidR="00B63C8B" w:rsidRPr="00DB45D5" w14:paraId="0C19F1E5"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DE"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DF"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E0" w14:textId="77777777" w:rsidR="00B63C8B" w:rsidRPr="00DB45D5" w:rsidRDefault="00B63C8B" w:rsidP="00DB45D5">
            <w:pPr>
              <w:jc w:val="both"/>
              <w:rPr>
                <w:szCs w:val="24"/>
              </w:rPr>
            </w:pPr>
            <w:r w:rsidRPr="00DB45D5">
              <w:rPr>
                <w:szCs w:val="24"/>
              </w:rPr>
              <w:t>8.</w:t>
            </w:r>
          </w:p>
        </w:tc>
        <w:tc>
          <w:tcPr>
            <w:tcW w:w="5178" w:type="dxa"/>
            <w:tcBorders>
              <w:top w:val="single" w:sz="6" w:space="0" w:color="FFFFFF"/>
              <w:left w:val="single" w:sz="6" w:space="0" w:color="FFFFFF"/>
              <w:bottom w:val="single" w:sz="6" w:space="0" w:color="FFFFFF"/>
              <w:right w:val="single" w:sz="6" w:space="0" w:color="FFFFFF"/>
            </w:tcBorders>
          </w:tcPr>
          <w:p w14:paraId="0C19F1E1" w14:textId="77777777" w:rsidR="00B63C8B" w:rsidRPr="00DB45D5" w:rsidRDefault="00B63C8B" w:rsidP="00DB45D5">
            <w:pPr>
              <w:jc w:val="both"/>
              <w:rPr>
                <w:szCs w:val="24"/>
              </w:rPr>
            </w:pPr>
            <w:r w:rsidRPr="00DB45D5">
              <w:rPr>
                <w:szCs w:val="24"/>
              </w:rPr>
              <w:t>Other fixtures</w:t>
            </w:r>
          </w:p>
          <w:p w14:paraId="0C19F1E2"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1E3"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E4" w14:textId="77777777" w:rsidR="00B63C8B" w:rsidRPr="00DB45D5" w:rsidRDefault="00B63C8B" w:rsidP="00DB45D5">
            <w:pPr>
              <w:jc w:val="both"/>
              <w:rPr>
                <w:szCs w:val="24"/>
              </w:rPr>
            </w:pPr>
            <w:r w:rsidRPr="00DB45D5">
              <w:rPr>
                <w:szCs w:val="24"/>
              </w:rPr>
              <w:t>_____</w:t>
            </w:r>
          </w:p>
        </w:tc>
      </w:tr>
      <w:tr w:rsidR="00B63C8B" w:rsidRPr="00DB45D5" w14:paraId="0C19F1EA"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E6" w14:textId="77777777" w:rsidR="00B63C8B" w:rsidRPr="00DB45D5" w:rsidRDefault="00B63C8B" w:rsidP="00DB45D5">
            <w:pPr>
              <w:jc w:val="both"/>
              <w:rPr>
                <w:szCs w:val="24"/>
              </w:rPr>
            </w:pPr>
            <w:r w:rsidRPr="00DB45D5">
              <w:rPr>
                <w:b/>
                <w:szCs w:val="24"/>
              </w:rPr>
              <w:t>IV.</w:t>
            </w:r>
          </w:p>
        </w:tc>
        <w:tc>
          <w:tcPr>
            <w:tcW w:w="6312" w:type="dxa"/>
            <w:gridSpan w:val="3"/>
            <w:tcBorders>
              <w:top w:val="single" w:sz="6" w:space="0" w:color="FFFFFF"/>
              <w:left w:val="single" w:sz="6" w:space="0" w:color="FFFFFF"/>
              <w:bottom w:val="single" w:sz="6" w:space="0" w:color="FFFFFF"/>
              <w:right w:val="single" w:sz="6" w:space="0" w:color="FFFFFF"/>
            </w:tcBorders>
          </w:tcPr>
          <w:p w14:paraId="0C19F1E7" w14:textId="77777777" w:rsidR="00B63C8B" w:rsidRPr="00DB45D5" w:rsidRDefault="00B63C8B" w:rsidP="00DB45D5">
            <w:pPr>
              <w:jc w:val="both"/>
              <w:rPr>
                <w:szCs w:val="24"/>
              </w:rPr>
            </w:pPr>
            <w:r w:rsidRPr="00DB45D5">
              <w:rPr>
                <w:b/>
                <w:szCs w:val="24"/>
              </w:rPr>
              <w:t>Rental/Condominium/Cooperative</w:t>
            </w:r>
          </w:p>
        </w:tc>
        <w:tc>
          <w:tcPr>
            <w:tcW w:w="1063" w:type="dxa"/>
            <w:tcBorders>
              <w:top w:val="single" w:sz="6" w:space="0" w:color="FFFFFF"/>
              <w:left w:val="single" w:sz="6" w:space="0" w:color="FFFFFF"/>
              <w:bottom w:val="single" w:sz="6" w:space="0" w:color="FFFFFF"/>
              <w:right w:val="single" w:sz="6" w:space="0" w:color="FFFFFF"/>
            </w:tcBorders>
          </w:tcPr>
          <w:p w14:paraId="0C19F1E8"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E9" w14:textId="77777777" w:rsidR="00B63C8B" w:rsidRPr="00DB45D5" w:rsidRDefault="00B63C8B" w:rsidP="00DB45D5">
            <w:pPr>
              <w:jc w:val="both"/>
              <w:rPr>
                <w:szCs w:val="24"/>
              </w:rPr>
            </w:pPr>
            <w:r w:rsidRPr="00DB45D5">
              <w:rPr>
                <w:szCs w:val="24"/>
              </w:rPr>
              <w:t>_____</w:t>
            </w:r>
          </w:p>
        </w:tc>
      </w:tr>
      <w:tr w:rsidR="00B63C8B" w:rsidRPr="00DB45D5" w14:paraId="0C19F1F0"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EB"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EC" w14:textId="77777777" w:rsidR="00B63C8B" w:rsidRPr="00DB45D5" w:rsidRDefault="00B63C8B" w:rsidP="00DB45D5">
            <w:pPr>
              <w:jc w:val="both"/>
              <w:rPr>
                <w:szCs w:val="24"/>
              </w:rPr>
            </w:pPr>
            <w:r w:rsidRPr="00DB45D5">
              <w:rPr>
                <w:szCs w:val="24"/>
              </w:rPr>
              <w:t>A.</w:t>
            </w:r>
          </w:p>
        </w:tc>
        <w:tc>
          <w:tcPr>
            <w:tcW w:w="5674" w:type="dxa"/>
            <w:gridSpan w:val="2"/>
            <w:tcBorders>
              <w:top w:val="single" w:sz="6" w:space="0" w:color="FFFFFF"/>
              <w:left w:val="single" w:sz="6" w:space="0" w:color="FFFFFF"/>
              <w:bottom w:val="single" w:sz="6" w:space="0" w:color="FFFFFF"/>
              <w:right w:val="single" w:sz="6" w:space="0" w:color="FFFFFF"/>
            </w:tcBorders>
          </w:tcPr>
          <w:p w14:paraId="0C19F1ED" w14:textId="77777777" w:rsidR="00B63C8B" w:rsidRPr="00DB45D5" w:rsidRDefault="00B63C8B" w:rsidP="00DB45D5">
            <w:pPr>
              <w:jc w:val="both"/>
              <w:rPr>
                <w:szCs w:val="24"/>
              </w:rPr>
            </w:pPr>
            <w:r w:rsidRPr="00DB45D5">
              <w:rPr>
                <w:szCs w:val="24"/>
              </w:rPr>
              <w:t>Building systems</w:t>
            </w:r>
          </w:p>
        </w:tc>
        <w:tc>
          <w:tcPr>
            <w:tcW w:w="1063" w:type="dxa"/>
            <w:tcBorders>
              <w:top w:val="single" w:sz="6" w:space="0" w:color="FFFFFF"/>
              <w:left w:val="single" w:sz="6" w:space="0" w:color="FFFFFF"/>
              <w:bottom w:val="single" w:sz="6" w:space="0" w:color="FFFFFF"/>
              <w:right w:val="single" w:sz="6" w:space="0" w:color="FFFFFF"/>
            </w:tcBorders>
          </w:tcPr>
          <w:p w14:paraId="0C19F1EE"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EF" w14:textId="77777777" w:rsidR="00B63C8B" w:rsidRPr="00DB45D5" w:rsidRDefault="00B63C8B" w:rsidP="00DB45D5">
            <w:pPr>
              <w:jc w:val="both"/>
              <w:rPr>
                <w:szCs w:val="24"/>
              </w:rPr>
            </w:pPr>
            <w:r w:rsidRPr="00DB45D5">
              <w:rPr>
                <w:szCs w:val="24"/>
              </w:rPr>
              <w:t>_____</w:t>
            </w:r>
          </w:p>
        </w:tc>
      </w:tr>
      <w:tr w:rsidR="00B63C8B" w:rsidRPr="00DB45D5" w14:paraId="0C19F1F7"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F1"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F2"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F3" w14:textId="77777777" w:rsidR="00B63C8B" w:rsidRPr="00DB45D5" w:rsidRDefault="00B63C8B" w:rsidP="00DB45D5">
            <w:pPr>
              <w:jc w:val="both"/>
              <w:rPr>
                <w:szCs w:val="24"/>
              </w:rPr>
            </w:pPr>
            <w:r w:rsidRPr="00DB45D5">
              <w:rPr>
                <w:szCs w:val="24"/>
              </w:rPr>
              <w:t>1.</w:t>
            </w:r>
          </w:p>
        </w:tc>
        <w:tc>
          <w:tcPr>
            <w:tcW w:w="5178" w:type="dxa"/>
            <w:tcBorders>
              <w:top w:val="single" w:sz="6" w:space="0" w:color="FFFFFF"/>
              <w:left w:val="single" w:sz="6" w:space="0" w:color="FFFFFF"/>
              <w:bottom w:val="single" w:sz="6" w:space="0" w:color="FFFFFF"/>
              <w:right w:val="single" w:sz="6" w:space="0" w:color="FFFFFF"/>
            </w:tcBorders>
          </w:tcPr>
          <w:p w14:paraId="0C19F1F4" w14:textId="77777777" w:rsidR="00B63C8B" w:rsidRPr="00DB45D5" w:rsidRDefault="00B63C8B" w:rsidP="00DB45D5">
            <w:pPr>
              <w:jc w:val="both"/>
              <w:rPr>
                <w:szCs w:val="24"/>
              </w:rPr>
            </w:pPr>
            <w:r w:rsidRPr="00DB45D5">
              <w:rPr>
                <w:szCs w:val="24"/>
              </w:rPr>
              <w:t>Leases</w:t>
            </w:r>
          </w:p>
        </w:tc>
        <w:tc>
          <w:tcPr>
            <w:tcW w:w="1063" w:type="dxa"/>
            <w:tcBorders>
              <w:top w:val="single" w:sz="6" w:space="0" w:color="FFFFFF"/>
              <w:left w:val="single" w:sz="6" w:space="0" w:color="FFFFFF"/>
              <w:bottom w:val="single" w:sz="6" w:space="0" w:color="FFFFFF"/>
              <w:right w:val="single" w:sz="6" w:space="0" w:color="FFFFFF"/>
            </w:tcBorders>
          </w:tcPr>
          <w:p w14:paraId="0C19F1F5"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F6" w14:textId="77777777" w:rsidR="00B63C8B" w:rsidRPr="00DB45D5" w:rsidRDefault="00B63C8B" w:rsidP="00DB45D5">
            <w:pPr>
              <w:jc w:val="both"/>
              <w:rPr>
                <w:szCs w:val="24"/>
              </w:rPr>
            </w:pPr>
            <w:r w:rsidRPr="00DB45D5">
              <w:rPr>
                <w:szCs w:val="24"/>
              </w:rPr>
              <w:t>_____</w:t>
            </w:r>
          </w:p>
        </w:tc>
      </w:tr>
      <w:tr w:rsidR="00B63C8B" w:rsidRPr="00DB45D5" w14:paraId="0C19F1FE"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F8"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1F9"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1FA" w14:textId="77777777" w:rsidR="00B63C8B" w:rsidRPr="00DB45D5" w:rsidRDefault="00B63C8B" w:rsidP="00DB45D5">
            <w:pPr>
              <w:jc w:val="both"/>
              <w:rPr>
                <w:szCs w:val="24"/>
              </w:rPr>
            </w:pPr>
            <w:r w:rsidRPr="00DB45D5">
              <w:rPr>
                <w:szCs w:val="24"/>
              </w:rPr>
              <w:t>2.</w:t>
            </w:r>
          </w:p>
        </w:tc>
        <w:tc>
          <w:tcPr>
            <w:tcW w:w="5178" w:type="dxa"/>
            <w:tcBorders>
              <w:top w:val="single" w:sz="6" w:space="0" w:color="FFFFFF"/>
              <w:left w:val="single" w:sz="6" w:space="0" w:color="FFFFFF"/>
              <w:bottom w:val="single" w:sz="6" w:space="0" w:color="FFFFFF"/>
              <w:right w:val="single" w:sz="6" w:space="0" w:color="FFFFFF"/>
            </w:tcBorders>
          </w:tcPr>
          <w:p w14:paraId="0C19F1FB" w14:textId="77777777" w:rsidR="00B63C8B" w:rsidRPr="00DB45D5" w:rsidRDefault="00B63C8B" w:rsidP="00DB45D5">
            <w:pPr>
              <w:jc w:val="both"/>
              <w:rPr>
                <w:szCs w:val="24"/>
              </w:rPr>
            </w:pPr>
            <w:r w:rsidRPr="00DB45D5">
              <w:rPr>
                <w:szCs w:val="24"/>
              </w:rPr>
              <w:t>Rental arrears</w:t>
            </w:r>
          </w:p>
        </w:tc>
        <w:tc>
          <w:tcPr>
            <w:tcW w:w="1063" w:type="dxa"/>
            <w:tcBorders>
              <w:top w:val="single" w:sz="6" w:space="0" w:color="FFFFFF"/>
              <w:left w:val="single" w:sz="6" w:space="0" w:color="FFFFFF"/>
              <w:bottom w:val="single" w:sz="6" w:space="0" w:color="FFFFFF"/>
              <w:right w:val="single" w:sz="6" w:space="0" w:color="FFFFFF"/>
            </w:tcBorders>
          </w:tcPr>
          <w:p w14:paraId="0C19F1FC"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1FD" w14:textId="77777777" w:rsidR="00B63C8B" w:rsidRPr="00DB45D5" w:rsidRDefault="00B63C8B" w:rsidP="00DB45D5">
            <w:pPr>
              <w:jc w:val="both"/>
              <w:rPr>
                <w:szCs w:val="24"/>
              </w:rPr>
            </w:pPr>
            <w:r w:rsidRPr="00DB45D5">
              <w:rPr>
                <w:szCs w:val="24"/>
              </w:rPr>
              <w:t>_____</w:t>
            </w:r>
          </w:p>
        </w:tc>
      </w:tr>
      <w:tr w:rsidR="00B63C8B" w:rsidRPr="00DB45D5" w14:paraId="0C19F205"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1FF"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00"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01" w14:textId="77777777" w:rsidR="00B63C8B" w:rsidRPr="00DB45D5" w:rsidRDefault="00B63C8B" w:rsidP="00DB45D5">
            <w:pPr>
              <w:jc w:val="both"/>
              <w:rPr>
                <w:szCs w:val="24"/>
              </w:rPr>
            </w:pPr>
            <w:r w:rsidRPr="00DB45D5">
              <w:rPr>
                <w:szCs w:val="24"/>
              </w:rPr>
              <w:t>3.</w:t>
            </w:r>
          </w:p>
        </w:tc>
        <w:tc>
          <w:tcPr>
            <w:tcW w:w="5178" w:type="dxa"/>
            <w:tcBorders>
              <w:top w:val="single" w:sz="6" w:space="0" w:color="FFFFFF"/>
              <w:left w:val="single" w:sz="6" w:space="0" w:color="FFFFFF"/>
              <w:bottom w:val="single" w:sz="6" w:space="0" w:color="FFFFFF"/>
              <w:right w:val="single" w:sz="6" w:space="0" w:color="FFFFFF"/>
            </w:tcBorders>
          </w:tcPr>
          <w:p w14:paraId="0C19F202" w14:textId="77777777" w:rsidR="00B63C8B" w:rsidRPr="00DB45D5" w:rsidRDefault="00B63C8B" w:rsidP="00DB45D5">
            <w:pPr>
              <w:jc w:val="both"/>
              <w:rPr>
                <w:szCs w:val="24"/>
              </w:rPr>
            </w:pPr>
            <w:r w:rsidRPr="00DB45D5">
              <w:rPr>
                <w:szCs w:val="24"/>
              </w:rPr>
              <w:t>Last month's rent/security deposit</w:t>
            </w:r>
          </w:p>
        </w:tc>
        <w:tc>
          <w:tcPr>
            <w:tcW w:w="1063" w:type="dxa"/>
            <w:tcBorders>
              <w:top w:val="single" w:sz="6" w:space="0" w:color="FFFFFF"/>
              <w:left w:val="single" w:sz="6" w:space="0" w:color="FFFFFF"/>
              <w:bottom w:val="single" w:sz="6" w:space="0" w:color="FFFFFF"/>
              <w:right w:val="single" w:sz="6" w:space="0" w:color="FFFFFF"/>
            </w:tcBorders>
          </w:tcPr>
          <w:p w14:paraId="0C19F203"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04" w14:textId="77777777" w:rsidR="00B63C8B" w:rsidRPr="00DB45D5" w:rsidRDefault="00B63C8B" w:rsidP="00DB45D5">
            <w:pPr>
              <w:jc w:val="both"/>
              <w:rPr>
                <w:szCs w:val="24"/>
              </w:rPr>
            </w:pPr>
            <w:r w:rsidRPr="00DB45D5">
              <w:rPr>
                <w:szCs w:val="24"/>
              </w:rPr>
              <w:t>_____</w:t>
            </w:r>
          </w:p>
        </w:tc>
      </w:tr>
      <w:tr w:rsidR="00B63C8B" w:rsidRPr="00DB45D5" w14:paraId="0C19F20B"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06"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07" w14:textId="77777777" w:rsidR="00B63C8B" w:rsidRPr="00DB45D5" w:rsidRDefault="00B63C8B" w:rsidP="00DB45D5">
            <w:pPr>
              <w:jc w:val="both"/>
              <w:rPr>
                <w:szCs w:val="24"/>
              </w:rPr>
            </w:pPr>
            <w:r w:rsidRPr="00DB45D5">
              <w:rPr>
                <w:szCs w:val="24"/>
              </w:rPr>
              <w:t>B.</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08" w14:textId="77777777" w:rsidR="00B63C8B" w:rsidRPr="00DB45D5" w:rsidRDefault="00B63C8B" w:rsidP="00DB45D5">
            <w:pPr>
              <w:jc w:val="both"/>
              <w:rPr>
                <w:szCs w:val="24"/>
              </w:rPr>
            </w:pPr>
            <w:r w:rsidRPr="00DB45D5">
              <w:rPr>
                <w:szCs w:val="24"/>
              </w:rPr>
              <w:t>Common area fees in arrears</w:t>
            </w:r>
          </w:p>
        </w:tc>
        <w:tc>
          <w:tcPr>
            <w:tcW w:w="1063" w:type="dxa"/>
            <w:tcBorders>
              <w:top w:val="single" w:sz="6" w:space="0" w:color="FFFFFF"/>
              <w:left w:val="single" w:sz="6" w:space="0" w:color="FFFFFF"/>
              <w:bottom w:val="single" w:sz="6" w:space="0" w:color="FFFFFF"/>
              <w:right w:val="single" w:sz="6" w:space="0" w:color="FFFFFF"/>
            </w:tcBorders>
          </w:tcPr>
          <w:p w14:paraId="0C19F209"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0A" w14:textId="77777777" w:rsidR="00B63C8B" w:rsidRPr="00DB45D5" w:rsidRDefault="00B63C8B" w:rsidP="00DB45D5">
            <w:pPr>
              <w:jc w:val="both"/>
              <w:rPr>
                <w:szCs w:val="24"/>
              </w:rPr>
            </w:pPr>
            <w:r w:rsidRPr="00DB45D5">
              <w:rPr>
                <w:szCs w:val="24"/>
              </w:rPr>
              <w:t>_____</w:t>
            </w:r>
          </w:p>
        </w:tc>
      </w:tr>
      <w:tr w:rsidR="00B63C8B" w:rsidRPr="00DB45D5" w14:paraId="0C19F211"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0C"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0D" w14:textId="77777777" w:rsidR="00B63C8B" w:rsidRPr="00DB45D5" w:rsidRDefault="00B63C8B" w:rsidP="00DB45D5">
            <w:pPr>
              <w:jc w:val="both"/>
              <w:rPr>
                <w:szCs w:val="24"/>
              </w:rPr>
            </w:pPr>
            <w:r w:rsidRPr="00DB45D5">
              <w:rPr>
                <w:szCs w:val="24"/>
              </w:rPr>
              <w:t>C.</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0E" w14:textId="77777777" w:rsidR="00B63C8B" w:rsidRPr="00DB45D5" w:rsidRDefault="00B63C8B" w:rsidP="00DB45D5">
            <w:pPr>
              <w:jc w:val="both"/>
              <w:rPr>
                <w:szCs w:val="24"/>
              </w:rPr>
            </w:pPr>
            <w:r w:rsidRPr="00DB45D5">
              <w:rPr>
                <w:szCs w:val="24"/>
              </w:rPr>
              <w:t>Building or sanitary code violations</w:t>
            </w:r>
          </w:p>
        </w:tc>
        <w:tc>
          <w:tcPr>
            <w:tcW w:w="1063" w:type="dxa"/>
            <w:tcBorders>
              <w:top w:val="single" w:sz="6" w:space="0" w:color="FFFFFF"/>
              <w:left w:val="single" w:sz="6" w:space="0" w:color="FFFFFF"/>
              <w:bottom w:val="single" w:sz="6" w:space="0" w:color="FFFFFF"/>
              <w:right w:val="single" w:sz="6" w:space="0" w:color="FFFFFF"/>
            </w:tcBorders>
          </w:tcPr>
          <w:p w14:paraId="0C19F20F"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10" w14:textId="77777777" w:rsidR="00B63C8B" w:rsidRPr="00DB45D5" w:rsidRDefault="00B63C8B" w:rsidP="00DB45D5">
            <w:pPr>
              <w:jc w:val="both"/>
              <w:rPr>
                <w:szCs w:val="24"/>
              </w:rPr>
            </w:pPr>
            <w:r w:rsidRPr="00DB45D5">
              <w:rPr>
                <w:szCs w:val="24"/>
              </w:rPr>
              <w:t>_____</w:t>
            </w:r>
          </w:p>
        </w:tc>
      </w:tr>
      <w:tr w:rsidR="00B63C8B" w:rsidRPr="00DB45D5" w14:paraId="0C19F21A"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12" w14:textId="77777777" w:rsidR="00B63C8B" w:rsidRPr="00DB45D5" w:rsidRDefault="00B63C8B" w:rsidP="00DB45D5">
            <w:pPr>
              <w:jc w:val="both"/>
              <w:rPr>
                <w:szCs w:val="24"/>
              </w:rPr>
            </w:pPr>
          </w:p>
          <w:p w14:paraId="0C19F213" w14:textId="77777777" w:rsidR="00B63C8B" w:rsidRPr="00DB45D5" w:rsidRDefault="00B63C8B" w:rsidP="00DB45D5">
            <w:pPr>
              <w:jc w:val="both"/>
              <w:rPr>
                <w:szCs w:val="24"/>
              </w:rPr>
            </w:pPr>
          </w:p>
          <w:p w14:paraId="0C19F214"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15" w14:textId="77777777" w:rsidR="00B63C8B" w:rsidRPr="00DB45D5" w:rsidRDefault="00B63C8B" w:rsidP="00DB45D5">
            <w:pPr>
              <w:jc w:val="both"/>
              <w:rPr>
                <w:szCs w:val="24"/>
              </w:rPr>
            </w:pPr>
            <w:r w:rsidRPr="00DB45D5">
              <w:rPr>
                <w:szCs w:val="24"/>
              </w:rPr>
              <w:t>D.</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16" w14:textId="77777777" w:rsidR="00B63C8B" w:rsidRPr="00DB45D5" w:rsidRDefault="00B63C8B" w:rsidP="00DB45D5">
            <w:pPr>
              <w:jc w:val="both"/>
              <w:rPr>
                <w:szCs w:val="24"/>
              </w:rPr>
            </w:pPr>
            <w:r w:rsidRPr="00DB45D5">
              <w:rPr>
                <w:szCs w:val="24"/>
              </w:rPr>
              <w:t>Operating/capital budget</w:t>
            </w:r>
          </w:p>
          <w:p w14:paraId="0C19F217"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18"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19" w14:textId="77777777" w:rsidR="00B63C8B" w:rsidRPr="00DB45D5" w:rsidRDefault="00B63C8B" w:rsidP="00DB45D5">
            <w:pPr>
              <w:jc w:val="both"/>
              <w:rPr>
                <w:szCs w:val="24"/>
              </w:rPr>
            </w:pPr>
            <w:r w:rsidRPr="00DB45D5">
              <w:rPr>
                <w:szCs w:val="24"/>
              </w:rPr>
              <w:t>_____</w:t>
            </w:r>
          </w:p>
        </w:tc>
      </w:tr>
      <w:tr w:rsidR="00B63C8B" w:rsidRPr="00DB45D5" w14:paraId="0C19F21F"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1B" w14:textId="77777777" w:rsidR="00B63C8B" w:rsidRPr="00DB45D5" w:rsidRDefault="00B63C8B" w:rsidP="00DB45D5">
            <w:pPr>
              <w:jc w:val="both"/>
              <w:rPr>
                <w:szCs w:val="24"/>
              </w:rPr>
            </w:pPr>
            <w:r w:rsidRPr="00DB45D5">
              <w:rPr>
                <w:b/>
                <w:szCs w:val="24"/>
              </w:rPr>
              <w:t>V.</w:t>
            </w:r>
          </w:p>
        </w:tc>
        <w:tc>
          <w:tcPr>
            <w:tcW w:w="6312" w:type="dxa"/>
            <w:gridSpan w:val="3"/>
            <w:tcBorders>
              <w:top w:val="single" w:sz="6" w:space="0" w:color="FFFFFF"/>
              <w:left w:val="single" w:sz="6" w:space="0" w:color="FFFFFF"/>
              <w:bottom w:val="single" w:sz="6" w:space="0" w:color="FFFFFF"/>
              <w:right w:val="single" w:sz="6" w:space="0" w:color="FFFFFF"/>
            </w:tcBorders>
          </w:tcPr>
          <w:p w14:paraId="0C19F21C" w14:textId="77777777" w:rsidR="00B63C8B" w:rsidRPr="00DB45D5" w:rsidRDefault="00B63C8B" w:rsidP="00DB45D5">
            <w:pPr>
              <w:jc w:val="both"/>
              <w:rPr>
                <w:szCs w:val="24"/>
              </w:rPr>
            </w:pPr>
            <w:r w:rsidRPr="00DB45D5">
              <w:rPr>
                <w:b/>
                <w:szCs w:val="24"/>
              </w:rPr>
              <w:t>Environmental</w:t>
            </w:r>
          </w:p>
        </w:tc>
        <w:tc>
          <w:tcPr>
            <w:tcW w:w="1063" w:type="dxa"/>
            <w:tcBorders>
              <w:top w:val="single" w:sz="6" w:space="0" w:color="FFFFFF"/>
              <w:left w:val="single" w:sz="6" w:space="0" w:color="FFFFFF"/>
              <w:bottom w:val="single" w:sz="6" w:space="0" w:color="FFFFFF"/>
              <w:right w:val="single" w:sz="6" w:space="0" w:color="FFFFFF"/>
            </w:tcBorders>
          </w:tcPr>
          <w:p w14:paraId="0C19F21D" w14:textId="77777777" w:rsidR="00B63C8B" w:rsidRPr="00DB45D5" w:rsidRDefault="00B63C8B" w:rsidP="00DB45D5">
            <w:pPr>
              <w:jc w:val="both"/>
              <w:rPr>
                <w:szCs w:val="24"/>
              </w:rPr>
            </w:pPr>
            <w:r w:rsidRPr="00DB45D5">
              <w:rPr>
                <w:szCs w:val="24"/>
              </w:rPr>
              <w:t xml:space="preserve"> </w:t>
            </w:r>
            <w:r w:rsidRPr="00DB45D5">
              <w:rPr>
                <w:b/>
                <w:szCs w:val="24"/>
              </w:rPr>
              <w:t>Yes</w:t>
            </w:r>
          </w:p>
        </w:tc>
        <w:tc>
          <w:tcPr>
            <w:tcW w:w="1063" w:type="dxa"/>
            <w:tcBorders>
              <w:top w:val="single" w:sz="6" w:space="0" w:color="FFFFFF"/>
              <w:left w:val="single" w:sz="6" w:space="0" w:color="FFFFFF"/>
              <w:bottom w:val="single" w:sz="6" w:space="0" w:color="FFFFFF"/>
              <w:right w:val="single" w:sz="6" w:space="0" w:color="FFFFFF"/>
            </w:tcBorders>
          </w:tcPr>
          <w:p w14:paraId="0C19F21E" w14:textId="77777777" w:rsidR="00B63C8B" w:rsidRPr="00DB45D5" w:rsidRDefault="00B63C8B" w:rsidP="00DB45D5">
            <w:pPr>
              <w:jc w:val="both"/>
              <w:rPr>
                <w:szCs w:val="24"/>
              </w:rPr>
            </w:pPr>
            <w:r w:rsidRPr="00DB45D5">
              <w:rPr>
                <w:szCs w:val="24"/>
              </w:rPr>
              <w:t xml:space="preserve"> </w:t>
            </w:r>
            <w:r w:rsidRPr="00DB45D5">
              <w:rPr>
                <w:b/>
                <w:szCs w:val="24"/>
              </w:rPr>
              <w:t>No</w:t>
            </w:r>
          </w:p>
        </w:tc>
      </w:tr>
      <w:tr w:rsidR="00B63C8B" w:rsidRPr="00DB45D5" w14:paraId="0C19F225"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20"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21" w14:textId="77777777" w:rsidR="00B63C8B" w:rsidRPr="00DB45D5" w:rsidRDefault="00B63C8B" w:rsidP="00DB45D5">
            <w:pPr>
              <w:jc w:val="both"/>
              <w:rPr>
                <w:szCs w:val="24"/>
              </w:rPr>
            </w:pPr>
            <w:r w:rsidRPr="00DB45D5">
              <w:rPr>
                <w:szCs w:val="24"/>
              </w:rPr>
              <w:t>A.</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22" w14:textId="77777777" w:rsidR="00B63C8B" w:rsidRPr="00DB45D5" w:rsidRDefault="00B63C8B" w:rsidP="00DB45D5">
            <w:pPr>
              <w:jc w:val="both"/>
              <w:rPr>
                <w:szCs w:val="24"/>
              </w:rPr>
            </w:pPr>
            <w:r w:rsidRPr="00DB45D5">
              <w:rPr>
                <w:szCs w:val="24"/>
              </w:rPr>
              <w:t>History of property</w:t>
            </w:r>
          </w:p>
        </w:tc>
        <w:tc>
          <w:tcPr>
            <w:tcW w:w="1063" w:type="dxa"/>
            <w:tcBorders>
              <w:top w:val="single" w:sz="6" w:space="0" w:color="FFFFFF"/>
              <w:left w:val="single" w:sz="6" w:space="0" w:color="FFFFFF"/>
              <w:bottom w:val="single" w:sz="6" w:space="0" w:color="FFFFFF"/>
              <w:right w:val="single" w:sz="6" w:space="0" w:color="FFFFFF"/>
            </w:tcBorders>
          </w:tcPr>
          <w:p w14:paraId="0C19F223"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24" w14:textId="77777777" w:rsidR="00B63C8B" w:rsidRPr="00DB45D5" w:rsidRDefault="00B63C8B" w:rsidP="00DB45D5">
            <w:pPr>
              <w:jc w:val="both"/>
              <w:rPr>
                <w:szCs w:val="24"/>
              </w:rPr>
            </w:pPr>
          </w:p>
        </w:tc>
      </w:tr>
      <w:tr w:rsidR="00B63C8B" w:rsidRPr="00DB45D5" w14:paraId="0C19F22C"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26"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27"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28" w14:textId="77777777" w:rsidR="00B63C8B" w:rsidRPr="00DB45D5" w:rsidRDefault="00B63C8B" w:rsidP="00DB45D5">
            <w:pPr>
              <w:jc w:val="both"/>
              <w:rPr>
                <w:szCs w:val="24"/>
              </w:rPr>
            </w:pPr>
            <w:r w:rsidRPr="00DB45D5">
              <w:rPr>
                <w:szCs w:val="24"/>
              </w:rPr>
              <w:t>1.</w:t>
            </w:r>
          </w:p>
        </w:tc>
        <w:tc>
          <w:tcPr>
            <w:tcW w:w="5178" w:type="dxa"/>
            <w:tcBorders>
              <w:top w:val="single" w:sz="6" w:space="0" w:color="FFFFFF"/>
              <w:left w:val="single" w:sz="6" w:space="0" w:color="FFFFFF"/>
              <w:bottom w:val="single" w:sz="6" w:space="0" w:color="FFFFFF"/>
              <w:right w:val="single" w:sz="6" w:space="0" w:color="FFFFFF"/>
            </w:tcBorders>
          </w:tcPr>
          <w:p w14:paraId="0C19F229" w14:textId="77777777" w:rsidR="00B63C8B" w:rsidRPr="00DB45D5" w:rsidRDefault="00B63C8B" w:rsidP="00DB45D5">
            <w:pPr>
              <w:jc w:val="both"/>
              <w:rPr>
                <w:szCs w:val="24"/>
              </w:rPr>
            </w:pPr>
            <w:r w:rsidRPr="00DB45D5">
              <w:rPr>
                <w:szCs w:val="24"/>
              </w:rPr>
              <w:t>Property has prior or current use for industrial, commercial, agricultural, manufacturing, waste disposal or any other non-residential purposes</w:t>
            </w:r>
          </w:p>
        </w:tc>
        <w:tc>
          <w:tcPr>
            <w:tcW w:w="1063" w:type="dxa"/>
            <w:tcBorders>
              <w:top w:val="single" w:sz="6" w:space="0" w:color="FFFFFF"/>
              <w:left w:val="single" w:sz="6" w:space="0" w:color="FFFFFF"/>
              <w:bottom w:val="single" w:sz="6" w:space="0" w:color="FFFFFF"/>
              <w:right w:val="single" w:sz="6" w:space="0" w:color="FFFFFF"/>
            </w:tcBorders>
          </w:tcPr>
          <w:p w14:paraId="0C19F22A"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2B" w14:textId="77777777" w:rsidR="00B63C8B" w:rsidRPr="00DB45D5" w:rsidRDefault="00B63C8B" w:rsidP="00DB45D5">
            <w:pPr>
              <w:jc w:val="both"/>
              <w:rPr>
                <w:szCs w:val="24"/>
              </w:rPr>
            </w:pPr>
            <w:r w:rsidRPr="00DB45D5">
              <w:rPr>
                <w:szCs w:val="24"/>
              </w:rPr>
              <w:t>_____</w:t>
            </w:r>
          </w:p>
        </w:tc>
      </w:tr>
      <w:tr w:rsidR="00B63C8B" w:rsidRPr="00DB45D5" w14:paraId="0C19F232"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2D"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2E" w14:textId="77777777" w:rsidR="00B63C8B" w:rsidRPr="00DB45D5" w:rsidRDefault="00B63C8B" w:rsidP="00DB45D5">
            <w:pPr>
              <w:jc w:val="both"/>
              <w:rPr>
                <w:szCs w:val="24"/>
              </w:rPr>
            </w:pPr>
            <w:r w:rsidRPr="00DB45D5">
              <w:rPr>
                <w:szCs w:val="24"/>
              </w:rPr>
              <w:t>B.</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2F" w14:textId="77777777" w:rsidR="00B63C8B" w:rsidRPr="00DB45D5" w:rsidRDefault="00B63C8B" w:rsidP="00DB45D5">
            <w:pPr>
              <w:jc w:val="both"/>
              <w:rPr>
                <w:szCs w:val="24"/>
              </w:rPr>
            </w:pPr>
            <w:r w:rsidRPr="00DB45D5">
              <w:rPr>
                <w:szCs w:val="24"/>
              </w:rPr>
              <w:t>Condition of property</w:t>
            </w:r>
          </w:p>
        </w:tc>
        <w:tc>
          <w:tcPr>
            <w:tcW w:w="1063" w:type="dxa"/>
            <w:tcBorders>
              <w:top w:val="single" w:sz="6" w:space="0" w:color="FFFFFF"/>
              <w:left w:val="single" w:sz="6" w:space="0" w:color="FFFFFF"/>
              <w:bottom w:val="single" w:sz="6" w:space="0" w:color="FFFFFF"/>
              <w:right w:val="single" w:sz="6" w:space="0" w:color="FFFFFF"/>
            </w:tcBorders>
          </w:tcPr>
          <w:p w14:paraId="0C19F230"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31" w14:textId="77777777" w:rsidR="00B63C8B" w:rsidRPr="00DB45D5" w:rsidRDefault="00B63C8B" w:rsidP="00DB45D5">
            <w:pPr>
              <w:jc w:val="both"/>
              <w:rPr>
                <w:szCs w:val="24"/>
              </w:rPr>
            </w:pPr>
          </w:p>
        </w:tc>
      </w:tr>
      <w:tr w:rsidR="00B63C8B" w:rsidRPr="00DB45D5" w14:paraId="0C19F239"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33"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34"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35" w14:textId="77777777" w:rsidR="00B63C8B" w:rsidRPr="00DB45D5" w:rsidRDefault="00B63C8B" w:rsidP="00DB45D5">
            <w:pPr>
              <w:jc w:val="both"/>
              <w:rPr>
                <w:szCs w:val="24"/>
              </w:rPr>
            </w:pPr>
            <w:r w:rsidRPr="00DB45D5">
              <w:rPr>
                <w:szCs w:val="24"/>
              </w:rPr>
              <w:t>1.</w:t>
            </w:r>
          </w:p>
        </w:tc>
        <w:tc>
          <w:tcPr>
            <w:tcW w:w="5178" w:type="dxa"/>
            <w:tcBorders>
              <w:top w:val="single" w:sz="6" w:space="0" w:color="FFFFFF"/>
              <w:left w:val="single" w:sz="6" w:space="0" w:color="FFFFFF"/>
              <w:bottom w:val="single" w:sz="6" w:space="0" w:color="FFFFFF"/>
              <w:right w:val="single" w:sz="6" w:space="0" w:color="FFFFFF"/>
            </w:tcBorders>
          </w:tcPr>
          <w:p w14:paraId="0C19F236" w14:textId="77777777" w:rsidR="00B63C8B" w:rsidRPr="00DB45D5" w:rsidRDefault="00B63C8B" w:rsidP="00DB45D5">
            <w:pPr>
              <w:jc w:val="both"/>
              <w:rPr>
                <w:szCs w:val="24"/>
              </w:rPr>
            </w:pPr>
            <w:r w:rsidRPr="00DB45D5">
              <w:rPr>
                <w:szCs w:val="24"/>
              </w:rPr>
              <w:t>Stressed or denuded vegetation or unusual barren areas</w:t>
            </w:r>
          </w:p>
        </w:tc>
        <w:tc>
          <w:tcPr>
            <w:tcW w:w="1063" w:type="dxa"/>
            <w:tcBorders>
              <w:top w:val="single" w:sz="6" w:space="0" w:color="FFFFFF"/>
              <w:left w:val="single" w:sz="6" w:space="0" w:color="FFFFFF"/>
              <w:bottom w:val="single" w:sz="6" w:space="0" w:color="FFFFFF"/>
              <w:right w:val="single" w:sz="6" w:space="0" w:color="FFFFFF"/>
            </w:tcBorders>
          </w:tcPr>
          <w:p w14:paraId="0C19F237"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38" w14:textId="77777777" w:rsidR="00B63C8B" w:rsidRPr="00DB45D5" w:rsidRDefault="00B63C8B" w:rsidP="00DB45D5">
            <w:pPr>
              <w:jc w:val="both"/>
              <w:rPr>
                <w:szCs w:val="24"/>
              </w:rPr>
            </w:pPr>
            <w:r w:rsidRPr="00DB45D5">
              <w:rPr>
                <w:szCs w:val="24"/>
              </w:rPr>
              <w:t>_____</w:t>
            </w:r>
          </w:p>
        </w:tc>
      </w:tr>
      <w:tr w:rsidR="00B63C8B" w:rsidRPr="00DB45D5" w14:paraId="0C19F240"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3A"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3B"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3C" w14:textId="77777777" w:rsidR="00B63C8B" w:rsidRPr="00DB45D5" w:rsidRDefault="00B63C8B" w:rsidP="00DB45D5">
            <w:pPr>
              <w:jc w:val="both"/>
              <w:rPr>
                <w:szCs w:val="24"/>
              </w:rPr>
            </w:pPr>
            <w:r w:rsidRPr="00DB45D5">
              <w:rPr>
                <w:szCs w:val="24"/>
              </w:rPr>
              <w:t>2.</w:t>
            </w:r>
          </w:p>
        </w:tc>
        <w:tc>
          <w:tcPr>
            <w:tcW w:w="5178" w:type="dxa"/>
            <w:tcBorders>
              <w:top w:val="single" w:sz="6" w:space="0" w:color="FFFFFF"/>
              <w:left w:val="single" w:sz="6" w:space="0" w:color="FFFFFF"/>
              <w:bottom w:val="single" w:sz="6" w:space="0" w:color="FFFFFF"/>
              <w:right w:val="single" w:sz="6" w:space="0" w:color="FFFFFF"/>
            </w:tcBorders>
          </w:tcPr>
          <w:p w14:paraId="0C19F23D" w14:textId="77777777" w:rsidR="00B63C8B" w:rsidRPr="00DB45D5" w:rsidRDefault="00B63C8B" w:rsidP="00DB45D5">
            <w:pPr>
              <w:jc w:val="both"/>
              <w:rPr>
                <w:szCs w:val="24"/>
              </w:rPr>
            </w:pPr>
            <w:r w:rsidRPr="00DB45D5">
              <w:rPr>
                <w:szCs w:val="24"/>
              </w:rPr>
              <w:t>Discoloration, oil sheens, or foul/unusual odors in water</w:t>
            </w:r>
          </w:p>
        </w:tc>
        <w:tc>
          <w:tcPr>
            <w:tcW w:w="1063" w:type="dxa"/>
            <w:tcBorders>
              <w:top w:val="single" w:sz="6" w:space="0" w:color="FFFFFF"/>
              <w:left w:val="single" w:sz="6" w:space="0" w:color="FFFFFF"/>
              <w:bottom w:val="single" w:sz="6" w:space="0" w:color="FFFFFF"/>
              <w:right w:val="single" w:sz="6" w:space="0" w:color="FFFFFF"/>
            </w:tcBorders>
          </w:tcPr>
          <w:p w14:paraId="0C19F23E"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3F" w14:textId="77777777" w:rsidR="00B63C8B" w:rsidRPr="00DB45D5" w:rsidRDefault="00B63C8B" w:rsidP="00DB45D5">
            <w:pPr>
              <w:jc w:val="both"/>
              <w:rPr>
                <w:szCs w:val="24"/>
              </w:rPr>
            </w:pPr>
            <w:r w:rsidRPr="00DB45D5">
              <w:rPr>
                <w:szCs w:val="24"/>
              </w:rPr>
              <w:t>_____</w:t>
            </w:r>
          </w:p>
        </w:tc>
      </w:tr>
      <w:tr w:rsidR="00B63C8B" w:rsidRPr="00DB45D5" w14:paraId="0C19F247"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41"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42"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43" w14:textId="77777777" w:rsidR="00B63C8B" w:rsidRPr="00DB45D5" w:rsidRDefault="00B63C8B" w:rsidP="00DB45D5">
            <w:pPr>
              <w:jc w:val="both"/>
              <w:rPr>
                <w:szCs w:val="24"/>
              </w:rPr>
            </w:pPr>
            <w:r w:rsidRPr="00DB45D5">
              <w:rPr>
                <w:szCs w:val="24"/>
              </w:rPr>
              <w:t>3.</w:t>
            </w:r>
          </w:p>
        </w:tc>
        <w:tc>
          <w:tcPr>
            <w:tcW w:w="5178" w:type="dxa"/>
            <w:tcBorders>
              <w:top w:val="single" w:sz="6" w:space="0" w:color="FFFFFF"/>
              <w:left w:val="single" w:sz="6" w:space="0" w:color="FFFFFF"/>
              <w:bottom w:val="single" w:sz="6" w:space="0" w:color="FFFFFF"/>
              <w:right w:val="single" w:sz="6" w:space="0" w:color="FFFFFF"/>
            </w:tcBorders>
          </w:tcPr>
          <w:p w14:paraId="0C19F244" w14:textId="77777777" w:rsidR="00B63C8B" w:rsidRPr="00DB45D5" w:rsidRDefault="00B63C8B" w:rsidP="00DB45D5">
            <w:pPr>
              <w:jc w:val="both"/>
              <w:rPr>
                <w:szCs w:val="24"/>
              </w:rPr>
            </w:pPr>
            <w:r w:rsidRPr="00DB45D5">
              <w:rPr>
                <w:szCs w:val="24"/>
              </w:rPr>
              <w:t>Storage drums</w:t>
            </w:r>
          </w:p>
        </w:tc>
        <w:tc>
          <w:tcPr>
            <w:tcW w:w="1063" w:type="dxa"/>
            <w:tcBorders>
              <w:top w:val="single" w:sz="6" w:space="0" w:color="FFFFFF"/>
              <w:left w:val="single" w:sz="6" w:space="0" w:color="FFFFFF"/>
              <w:bottom w:val="single" w:sz="6" w:space="0" w:color="FFFFFF"/>
              <w:right w:val="single" w:sz="6" w:space="0" w:color="FFFFFF"/>
            </w:tcBorders>
          </w:tcPr>
          <w:p w14:paraId="0C19F245"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46" w14:textId="77777777" w:rsidR="00B63C8B" w:rsidRPr="00DB45D5" w:rsidRDefault="00B63C8B" w:rsidP="00DB45D5">
            <w:pPr>
              <w:jc w:val="both"/>
              <w:rPr>
                <w:szCs w:val="24"/>
              </w:rPr>
            </w:pPr>
            <w:r w:rsidRPr="00DB45D5">
              <w:rPr>
                <w:szCs w:val="24"/>
              </w:rPr>
              <w:t>_____</w:t>
            </w:r>
          </w:p>
        </w:tc>
      </w:tr>
      <w:tr w:rsidR="00B63C8B" w:rsidRPr="00DB45D5" w14:paraId="0C19F24E"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48"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49"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4A" w14:textId="77777777" w:rsidR="00B63C8B" w:rsidRPr="00DB45D5" w:rsidRDefault="00B63C8B" w:rsidP="00DB45D5">
            <w:pPr>
              <w:jc w:val="both"/>
              <w:rPr>
                <w:szCs w:val="24"/>
              </w:rPr>
            </w:pPr>
            <w:r w:rsidRPr="00DB45D5">
              <w:rPr>
                <w:szCs w:val="24"/>
              </w:rPr>
              <w:t>4.</w:t>
            </w:r>
          </w:p>
        </w:tc>
        <w:tc>
          <w:tcPr>
            <w:tcW w:w="5178" w:type="dxa"/>
            <w:tcBorders>
              <w:top w:val="single" w:sz="6" w:space="0" w:color="FFFFFF"/>
              <w:left w:val="single" w:sz="6" w:space="0" w:color="FFFFFF"/>
              <w:bottom w:val="single" w:sz="6" w:space="0" w:color="FFFFFF"/>
              <w:right w:val="single" w:sz="6" w:space="0" w:color="FFFFFF"/>
            </w:tcBorders>
          </w:tcPr>
          <w:p w14:paraId="0C19F24B" w14:textId="77777777" w:rsidR="00B63C8B" w:rsidRPr="00DB45D5" w:rsidRDefault="00B63C8B" w:rsidP="00DB45D5">
            <w:pPr>
              <w:jc w:val="both"/>
              <w:rPr>
                <w:szCs w:val="24"/>
              </w:rPr>
            </w:pPr>
            <w:r w:rsidRPr="00DB45D5">
              <w:rPr>
                <w:szCs w:val="24"/>
              </w:rPr>
              <w:t>Above or underground storage tanks; vent or filler pipes</w:t>
            </w:r>
          </w:p>
        </w:tc>
        <w:tc>
          <w:tcPr>
            <w:tcW w:w="1063" w:type="dxa"/>
            <w:tcBorders>
              <w:top w:val="single" w:sz="6" w:space="0" w:color="FFFFFF"/>
              <w:left w:val="single" w:sz="6" w:space="0" w:color="FFFFFF"/>
              <w:bottom w:val="single" w:sz="6" w:space="0" w:color="FFFFFF"/>
              <w:right w:val="single" w:sz="6" w:space="0" w:color="FFFFFF"/>
            </w:tcBorders>
          </w:tcPr>
          <w:p w14:paraId="0C19F24C"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4D" w14:textId="77777777" w:rsidR="00B63C8B" w:rsidRPr="00DB45D5" w:rsidRDefault="00B63C8B" w:rsidP="00DB45D5">
            <w:pPr>
              <w:jc w:val="both"/>
              <w:rPr>
                <w:szCs w:val="24"/>
              </w:rPr>
            </w:pPr>
            <w:r w:rsidRPr="00DB45D5">
              <w:rPr>
                <w:szCs w:val="24"/>
              </w:rPr>
              <w:t>_____</w:t>
            </w:r>
          </w:p>
        </w:tc>
      </w:tr>
      <w:tr w:rsidR="00B63C8B" w:rsidRPr="00DB45D5" w14:paraId="0C19F255"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4F"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50"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51" w14:textId="77777777" w:rsidR="00B63C8B" w:rsidRPr="00DB45D5" w:rsidRDefault="00B63C8B" w:rsidP="00DB45D5">
            <w:pPr>
              <w:jc w:val="both"/>
              <w:rPr>
                <w:szCs w:val="24"/>
              </w:rPr>
            </w:pPr>
            <w:r w:rsidRPr="00DB45D5">
              <w:rPr>
                <w:szCs w:val="24"/>
              </w:rPr>
              <w:t>5.</w:t>
            </w:r>
          </w:p>
        </w:tc>
        <w:tc>
          <w:tcPr>
            <w:tcW w:w="5178" w:type="dxa"/>
            <w:tcBorders>
              <w:top w:val="single" w:sz="6" w:space="0" w:color="FFFFFF"/>
              <w:left w:val="single" w:sz="6" w:space="0" w:color="FFFFFF"/>
              <w:bottom w:val="single" w:sz="6" w:space="0" w:color="FFFFFF"/>
              <w:right w:val="single" w:sz="6" w:space="0" w:color="FFFFFF"/>
            </w:tcBorders>
          </w:tcPr>
          <w:p w14:paraId="0C19F252" w14:textId="77777777" w:rsidR="00B63C8B" w:rsidRPr="00DB45D5" w:rsidRDefault="00B63C8B" w:rsidP="00DB45D5">
            <w:pPr>
              <w:jc w:val="both"/>
              <w:rPr>
                <w:szCs w:val="24"/>
              </w:rPr>
            </w:pPr>
            <w:r w:rsidRPr="00DB45D5">
              <w:rPr>
                <w:szCs w:val="24"/>
              </w:rPr>
              <w:t>Evidence of oil or other chemicals in soil</w:t>
            </w:r>
          </w:p>
        </w:tc>
        <w:tc>
          <w:tcPr>
            <w:tcW w:w="1063" w:type="dxa"/>
            <w:tcBorders>
              <w:top w:val="single" w:sz="6" w:space="0" w:color="FFFFFF"/>
              <w:left w:val="single" w:sz="6" w:space="0" w:color="FFFFFF"/>
              <w:bottom w:val="single" w:sz="6" w:space="0" w:color="FFFFFF"/>
              <w:right w:val="single" w:sz="6" w:space="0" w:color="FFFFFF"/>
            </w:tcBorders>
          </w:tcPr>
          <w:p w14:paraId="0C19F253"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54" w14:textId="77777777" w:rsidR="00B63C8B" w:rsidRPr="00DB45D5" w:rsidRDefault="00B63C8B" w:rsidP="00DB45D5">
            <w:pPr>
              <w:jc w:val="both"/>
              <w:rPr>
                <w:szCs w:val="24"/>
              </w:rPr>
            </w:pPr>
            <w:r w:rsidRPr="00DB45D5">
              <w:rPr>
                <w:szCs w:val="24"/>
              </w:rPr>
              <w:t>_____</w:t>
            </w:r>
          </w:p>
        </w:tc>
      </w:tr>
      <w:tr w:rsidR="00B63C8B" w:rsidRPr="00DB45D5" w14:paraId="0C19F25C"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56"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57"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58" w14:textId="77777777" w:rsidR="00B63C8B" w:rsidRPr="00DB45D5" w:rsidRDefault="00B63C8B" w:rsidP="00DB45D5">
            <w:pPr>
              <w:jc w:val="both"/>
              <w:rPr>
                <w:szCs w:val="24"/>
              </w:rPr>
            </w:pPr>
            <w:r w:rsidRPr="00DB45D5">
              <w:rPr>
                <w:szCs w:val="24"/>
              </w:rPr>
              <w:t>6.</w:t>
            </w:r>
          </w:p>
        </w:tc>
        <w:tc>
          <w:tcPr>
            <w:tcW w:w="5178" w:type="dxa"/>
            <w:tcBorders>
              <w:top w:val="single" w:sz="6" w:space="0" w:color="FFFFFF"/>
              <w:left w:val="single" w:sz="6" w:space="0" w:color="FFFFFF"/>
              <w:bottom w:val="single" w:sz="6" w:space="0" w:color="FFFFFF"/>
              <w:right w:val="single" w:sz="6" w:space="0" w:color="FFFFFF"/>
            </w:tcBorders>
          </w:tcPr>
          <w:p w14:paraId="0C19F259" w14:textId="77777777" w:rsidR="00B63C8B" w:rsidRPr="00DB45D5" w:rsidRDefault="00B63C8B" w:rsidP="00DB45D5">
            <w:pPr>
              <w:jc w:val="both"/>
              <w:rPr>
                <w:szCs w:val="24"/>
              </w:rPr>
            </w:pPr>
            <w:r w:rsidRPr="00DB45D5">
              <w:rPr>
                <w:szCs w:val="24"/>
              </w:rPr>
              <w:t>Evidence of PCBs</w:t>
            </w:r>
          </w:p>
        </w:tc>
        <w:tc>
          <w:tcPr>
            <w:tcW w:w="1063" w:type="dxa"/>
            <w:tcBorders>
              <w:top w:val="single" w:sz="6" w:space="0" w:color="FFFFFF"/>
              <w:left w:val="single" w:sz="6" w:space="0" w:color="FFFFFF"/>
              <w:bottom w:val="single" w:sz="6" w:space="0" w:color="FFFFFF"/>
              <w:right w:val="single" w:sz="6" w:space="0" w:color="FFFFFF"/>
            </w:tcBorders>
          </w:tcPr>
          <w:p w14:paraId="0C19F25A"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5B" w14:textId="77777777" w:rsidR="00B63C8B" w:rsidRPr="00DB45D5" w:rsidRDefault="00B63C8B" w:rsidP="00DB45D5">
            <w:pPr>
              <w:jc w:val="both"/>
              <w:rPr>
                <w:szCs w:val="24"/>
              </w:rPr>
            </w:pPr>
            <w:r w:rsidRPr="00DB45D5">
              <w:rPr>
                <w:szCs w:val="24"/>
              </w:rPr>
              <w:t>_____</w:t>
            </w:r>
          </w:p>
        </w:tc>
      </w:tr>
      <w:tr w:rsidR="00B63C8B" w:rsidRPr="00DB45D5" w14:paraId="0C19F263"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5D"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5E"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5F" w14:textId="77777777" w:rsidR="00B63C8B" w:rsidRPr="00DB45D5" w:rsidRDefault="00B63C8B" w:rsidP="00DB45D5">
            <w:pPr>
              <w:jc w:val="both"/>
              <w:rPr>
                <w:szCs w:val="24"/>
              </w:rPr>
            </w:pPr>
            <w:r w:rsidRPr="00DB45D5">
              <w:rPr>
                <w:szCs w:val="24"/>
              </w:rPr>
              <w:t>7.</w:t>
            </w:r>
          </w:p>
        </w:tc>
        <w:tc>
          <w:tcPr>
            <w:tcW w:w="5178" w:type="dxa"/>
            <w:tcBorders>
              <w:top w:val="single" w:sz="6" w:space="0" w:color="FFFFFF"/>
              <w:left w:val="single" w:sz="6" w:space="0" w:color="FFFFFF"/>
              <w:bottom w:val="single" w:sz="6" w:space="0" w:color="FFFFFF"/>
              <w:right w:val="single" w:sz="6" w:space="0" w:color="FFFFFF"/>
            </w:tcBorders>
          </w:tcPr>
          <w:p w14:paraId="0C19F260" w14:textId="77777777" w:rsidR="00B63C8B" w:rsidRPr="00DB45D5" w:rsidRDefault="00B63C8B" w:rsidP="00DB45D5">
            <w:pPr>
              <w:jc w:val="both"/>
              <w:rPr>
                <w:szCs w:val="24"/>
              </w:rPr>
            </w:pPr>
            <w:r w:rsidRPr="00DB45D5">
              <w:rPr>
                <w:szCs w:val="24"/>
              </w:rPr>
              <w:t>Evidence of toxic air emissions</w:t>
            </w:r>
          </w:p>
        </w:tc>
        <w:tc>
          <w:tcPr>
            <w:tcW w:w="1063" w:type="dxa"/>
            <w:tcBorders>
              <w:top w:val="single" w:sz="6" w:space="0" w:color="FFFFFF"/>
              <w:left w:val="single" w:sz="6" w:space="0" w:color="FFFFFF"/>
              <w:bottom w:val="single" w:sz="6" w:space="0" w:color="FFFFFF"/>
              <w:right w:val="single" w:sz="6" w:space="0" w:color="FFFFFF"/>
            </w:tcBorders>
          </w:tcPr>
          <w:p w14:paraId="0C19F261"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62" w14:textId="77777777" w:rsidR="00B63C8B" w:rsidRPr="00DB45D5" w:rsidRDefault="00B63C8B" w:rsidP="00DB45D5">
            <w:pPr>
              <w:jc w:val="both"/>
              <w:rPr>
                <w:szCs w:val="24"/>
              </w:rPr>
            </w:pPr>
            <w:r w:rsidRPr="00DB45D5">
              <w:rPr>
                <w:szCs w:val="24"/>
              </w:rPr>
              <w:t>_____</w:t>
            </w:r>
          </w:p>
        </w:tc>
      </w:tr>
      <w:tr w:rsidR="00B63C8B" w:rsidRPr="00DB45D5" w14:paraId="0C19F269"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64"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65" w14:textId="77777777" w:rsidR="00B63C8B" w:rsidRPr="00DB45D5" w:rsidRDefault="00B63C8B" w:rsidP="00DB45D5">
            <w:pPr>
              <w:jc w:val="both"/>
              <w:rPr>
                <w:szCs w:val="24"/>
              </w:rPr>
            </w:pPr>
            <w:r w:rsidRPr="00DB45D5">
              <w:rPr>
                <w:szCs w:val="24"/>
              </w:rPr>
              <w:t>C.</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66" w14:textId="77777777" w:rsidR="00B63C8B" w:rsidRPr="00DB45D5" w:rsidRDefault="00B63C8B" w:rsidP="00DB45D5">
            <w:pPr>
              <w:jc w:val="both"/>
              <w:rPr>
                <w:szCs w:val="24"/>
              </w:rPr>
            </w:pPr>
            <w:r w:rsidRPr="00DB45D5">
              <w:rPr>
                <w:szCs w:val="24"/>
              </w:rPr>
              <w:t>Adjacent properties</w:t>
            </w:r>
          </w:p>
        </w:tc>
        <w:tc>
          <w:tcPr>
            <w:tcW w:w="1063" w:type="dxa"/>
            <w:tcBorders>
              <w:top w:val="single" w:sz="6" w:space="0" w:color="FFFFFF"/>
              <w:left w:val="single" w:sz="6" w:space="0" w:color="FFFFFF"/>
              <w:bottom w:val="single" w:sz="6" w:space="0" w:color="FFFFFF"/>
              <w:right w:val="single" w:sz="6" w:space="0" w:color="FFFFFF"/>
            </w:tcBorders>
          </w:tcPr>
          <w:p w14:paraId="0C19F267"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68" w14:textId="77777777" w:rsidR="00B63C8B" w:rsidRPr="00DB45D5" w:rsidRDefault="00B63C8B" w:rsidP="00DB45D5">
            <w:pPr>
              <w:jc w:val="both"/>
              <w:rPr>
                <w:szCs w:val="24"/>
              </w:rPr>
            </w:pPr>
          </w:p>
        </w:tc>
      </w:tr>
      <w:tr w:rsidR="00B63C8B" w:rsidRPr="00DB45D5" w14:paraId="0C19F270"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6A"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6B"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6C" w14:textId="77777777" w:rsidR="00B63C8B" w:rsidRPr="00DB45D5" w:rsidRDefault="00B63C8B" w:rsidP="00DB45D5">
            <w:pPr>
              <w:jc w:val="both"/>
              <w:rPr>
                <w:szCs w:val="24"/>
              </w:rPr>
            </w:pPr>
            <w:r w:rsidRPr="00DB45D5">
              <w:rPr>
                <w:szCs w:val="24"/>
              </w:rPr>
              <w:t>1.</w:t>
            </w:r>
          </w:p>
        </w:tc>
        <w:tc>
          <w:tcPr>
            <w:tcW w:w="5178" w:type="dxa"/>
            <w:tcBorders>
              <w:top w:val="single" w:sz="6" w:space="0" w:color="FFFFFF"/>
              <w:left w:val="single" w:sz="6" w:space="0" w:color="FFFFFF"/>
              <w:bottom w:val="single" w:sz="6" w:space="0" w:color="FFFFFF"/>
              <w:right w:val="single" w:sz="6" w:space="0" w:color="FFFFFF"/>
            </w:tcBorders>
          </w:tcPr>
          <w:p w14:paraId="0C19F26D" w14:textId="77777777" w:rsidR="00B63C8B" w:rsidRPr="00DB45D5" w:rsidRDefault="00B63C8B" w:rsidP="00DB45D5">
            <w:pPr>
              <w:jc w:val="both"/>
              <w:rPr>
                <w:szCs w:val="24"/>
              </w:rPr>
            </w:pPr>
            <w:r w:rsidRPr="00DB45D5">
              <w:rPr>
                <w:szCs w:val="24"/>
              </w:rPr>
              <w:t>Properties adjacent or close to subject have conditions requiring “yes” answer to any questions in (A) and (B) above</w:t>
            </w:r>
          </w:p>
        </w:tc>
        <w:tc>
          <w:tcPr>
            <w:tcW w:w="1063" w:type="dxa"/>
            <w:tcBorders>
              <w:top w:val="single" w:sz="6" w:space="0" w:color="FFFFFF"/>
              <w:left w:val="single" w:sz="6" w:space="0" w:color="FFFFFF"/>
              <w:bottom w:val="single" w:sz="6" w:space="0" w:color="FFFFFF"/>
              <w:right w:val="single" w:sz="6" w:space="0" w:color="FFFFFF"/>
            </w:tcBorders>
          </w:tcPr>
          <w:p w14:paraId="0C19F26E"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6F" w14:textId="77777777" w:rsidR="00B63C8B" w:rsidRPr="00DB45D5" w:rsidRDefault="00B63C8B" w:rsidP="00DB45D5">
            <w:pPr>
              <w:jc w:val="both"/>
              <w:rPr>
                <w:szCs w:val="24"/>
              </w:rPr>
            </w:pPr>
            <w:r w:rsidRPr="00DB45D5">
              <w:rPr>
                <w:szCs w:val="24"/>
              </w:rPr>
              <w:t>_____</w:t>
            </w:r>
          </w:p>
        </w:tc>
      </w:tr>
      <w:tr w:rsidR="00B63C8B" w:rsidRPr="00DB45D5" w14:paraId="0C19F276"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71"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72" w14:textId="77777777" w:rsidR="00B63C8B" w:rsidRPr="00DB45D5" w:rsidRDefault="00B63C8B" w:rsidP="00DB45D5">
            <w:pPr>
              <w:jc w:val="both"/>
              <w:rPr>
                <w:szCs w:val="24"/>
              </w:rPr>
            </w:pPr>
            <w:r w:rsidRPr="00DB45D5">
              <w:rPr>
                <w:szCs w:val="24"/>
              </w:rPr>
              <w:t>D.</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73" w14:textId="77777777" w:rsidR="00B63C8B" w:rsidRPr="00DB45D5" w:rsidRDefault="00B63C8B" w:rsidP="00DB45D5">
            <w:pPr>
              <w:jc w:val="both"/>
              <w:rPr>
                <w:szCs w:val="24"/>
              </w:rPr>
            </w:pPr>
            <w:r w:rsidRPr="00DB45D5">
              <w:rPr>
                <w:szCs w:val="24"/>
              </w:rPr>
              <w:t>Flood plain/wetlands/drainage</w:t>
            </w:r>
          </w:p>
        </w:tc>
        <w:tc>
          <w:tcPr>
            <w:tcW w:w="1063" w:type="dxa"/>
            <w:tcBorders>
              <w:top w:val="single" w:sz="6" w:space="0" w:color="FFFFFF"/>
              <w:left w:val="single" w:sz="6" w:space="0" w:color="FFFFFF"/>
              <w:bottom w:val="single" w:sz="6" w:space="0" w:color="FFFFFF"/>
              <w:right w:val="single" w:sz="6" w:space="0" w:color="FFFFFF"/>
            </w:tcBorders>
          </w:tcPr>
          <w:p w14:paraId="0C19F274"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75" w14:textId="77777777" w:rsidR="00B63C8B" w:rsidRPr="00DB45D5" w:rsidRDefault="00B63C8B" w:rsidP="00DB45D5">
            <w:pPr>
              <w:jc w:val="both"/>
              <w:rPr>
                <w:szCs w:val="24"/>
              </w:rPr>
            </w:pPr>
            <w:r w:rsidRPr="00DB45D5">
              <w:rPr>
                <w:szCs w:val="24"/>
              </w:rPr>
              <w:t>_____</w:t>
            </w:r>
          </w:p>
        </w:tc>
      </w:tr>
      <w:tr w:rsidR="00B63C8B" w:rsidRPr="00DB45D5" w14:paraId="0C19F27D"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77"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78" w14:textId="77777777" w:rsidR="00B63C8B" w:rsidRPr="00DB45D5" w:rsidRDefault="00B63C8B" w:rsidP="00DB45D5">
            <w:pPr>
              <w:jc w:val="both"/>
              <w:rPr>
                <w:szCs w:val="24"/>
              </w:rPr>
            </w:pPr>
            <w:r w:rsidRPr="00DB45D5">
              <w:rPr>
                <w:szCs w:val="24"/>
              </w:rPr>
              <w:t>E.</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79" w14:textId="77777777" w:rsidR="00B63C8B" w:rsidRPr="00DB45D5" w:rsidRDefault="00B63C8B" w:rsidP="00DB45D5">
            <w:pPr>
              <w:jc w:val="both"/>
              <w:rPr>
                <w:szCs w:val="24"/>
              </w:rPr>
            </w:pPr>
            <w:r w:rsidRPr="00DB45D5">
              <w:rPr>
                <w:szCs w:val="24"/>
              </w:rPr>
              <w:t>Endangered plants or wildlife</w:t>
            </w:r>
          </w:p>
          <w:p w14:paraId="0C19F27A"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7B"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7C" w14:textId="77777777" w:rsidR="00B63C8B" w:rsidRPr="00DB45D5" w:rsidRDefault="00B63C8B" w:rsidP="00DB45D5">
            <w:pPr>
              <w:jc w:val="both"/>
              <w:rPr>
                <w:szCs w:val="24"/>
              </w:rPr>
            </w:pPr>
            <w:r w:rsidRPr="00DB45D5">
              <w:rPr>
                <w:szCs w:val="24"/>
              </w:rPr>
              <w:t>_____</w:t>
            </w:r>
          </w:p>
        </w:tc>
      </w:tr>
      <w:tr w:rsidR="00B63C8B" w:rsidRPr="00DB45D5" w14:paraId="0C19F283"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7E" w14:textId="77777777" w:rsidR="00B63C8B" w:rsidRPr="00DB45D5" w:rsidRDefault="00B63C8B" w:rsidP="00DB45D5">
            <w:pPr>
              <w:jc w:val="both"/>
              <w:rPr>
                <w:szCs w:val="24"/>
              </w:rPr>
            </w:pPr>
          </w:p>
        </w:tc>
        <w:tc>
          <w:tcPr>
            <w:tcW w:w="6312" w:type="dxa"/>
            <w:gridSpan w:val="3"/>
            <w:tcBorders>
              <w:top w:val="single" w:sz="6" w:space="0" w:color="FFFFFF"/>
              <w:left w:val="single" w:sz="6" w:space="0" w:color="FFFFFF"/>
              <w:bottom w:val="single" w:sz="6" w:space="0" w:color="FFFFFF"/>
              <w:right w:val="single" w:sz="6" w:space="0" w:color="FFFFFF"/>
            </w:tcBorders>
          </w:tcPr>
          <w:p w14:paraId="0C19F27F" w14:textId="77777777" w:rsidR="00B63C8B" w:rsidRPr="00DB45D5" w:rsidRDefault="00B63C8B" w:rsidP="00DB45D5">
            <w:pPr>
              <w:jc w:val="both"/>
              <w:rPr>
                <w:szCs w:val="24"/>
              </w:rPr>
            </w:pPr>
            <w:r w:rsidRPr="00DB45D5">
              <w:rPr>
                <w:szCs w:val="24"/>
              </w:rPr>
              <w:t>Are you aware of any other information concerning any part of the land or buildings which might affect the decision of a buyer or affect value of property or affect use by buyer?</w:t>
            </w:r>
          </w:p>
          <w:p w14:paraId="0C19F280"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81" w14:textId="77777777" w:rsidR="00B63C8B" w:rsidRPr="00DB45D5" w:rsidRDefault="00B63C8B" w:rsidP="00DB45D5">
            <w:pPr>
              <w:jc w:val="both"/>
              <w:rPr>
                <w:szCs w:val="24"/>
              </w:rPr>
            </w:pPr>
            <w:r w:rsidRPr="00DB45D5">
              <w:rPr>
                <w:szCs w:val="24"/>
              </w:rPr>
              <w:t>_____</w:t>
            </w:r>
          </w:p>
        </w:tc>
        <w:tc>
          <w:tcPr>
            <w:tcW w:w="1063" w:type="dxa"/>
            <w:tcBorders>
              <w:top w:val="single" w:sz="6" w:space="0" w:color="FFFFFF"/>
              <w:left w:val="single" w:sz="6" w:space="0" w:color="FFFFFF"/>
              <w:bottom w:val="single" w:sz="6" w:space="0" w:color="FFFFFF"/>
              <w:right w:val="single" w:sz="6" w:space="0" w:color="FFFFFF"/>
            </w:tcBorders>
          </w:tcPr>
          <w:p w14:paraId="0C19F282" w14:textId="77777777" w:rsidR="00B63C8B" w:rsidRPr="00DB45D5" w:rsidRDefault="00B63C8B" w:rsidP="00DB45D5">
            <w:pPr>
              <w:jc w:val="both"/>
              <w:rPr>
                <w:szCs w:val="24"/>
              </w:rPr>
            </w:pPr>
            <w:r w:rsidRPr="00DB45D5">
              <w:rPr>
                <w:szCs w:val="24"/>
              </w:rPr>
              <w:t>_____</w:t>
            </w:r>
          </w:p>
        </w:tc>
      </w:tr>
      <w:tr w:rsidR="00B63C8B" w:rsidRPr="00DB45D5" w14:paraId="0C19F288"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84" w14:textId="77777777" w:rsidR="00B63C8B" w:rsidRPr="00DB45D5" w:rsidRDefault="00B63C8B" w:rsidP="00DB45D5">
            <w:pPr>
              <w:jc w:val="both"/>
              <w:rPr>
                <w:szCs w:val="24"/>
              </w:rPr>
            </w:pPr>
            <w:r w:rsidRPr="00DB45D5">
              <w:rPr>
                <w:b/>
                <w:szCs w:val="24"/>
              </w:rPr>
              <w:t>VI.</w:t>
            </w:r>
          </w:p>
        </w:tc>
        <w:tc>
          <w:tcPr>
            <w:tcW w:w="6312" w:type="dxa"/>
            <w:gridSpan w:val="3"/>
            <w:tcBorders>
              <w:top w:val="single" w:sz="6" w:space="0" w:color="FFFFFF"/>
              <w:left w:val="single" w:sz="6" w:space="0" w:color="FFFFFF"/>
              <w:bottom w:val="single" w:sz="6" w:space="0" w:color="FFFFFF"/>
              <w:right w:val="single" w:sz="6" w:space="0" w:color="FFFFFF"/>
            </w:tcBorders>
          </w:tcPr>
          <w:p w14:paraId="0C19F285" w14:textId="77777777" w:rsidR="00B63C8B" w:rsidRPr="00DB45D5" w:rsidRDefault="00B63C8B" w:rsidP="00DB45D5">
            <w:pPr>
              <w:jc w:val="both"/>
              <w:rPr>
                <w:szCs w:val="24"/>
              </w:rPr>
            </w:pPr>
            <w:r w:rsidRPr="00DB45D5">
              <w:rPr>
                <w:b/>
                <w:szCs w:val="24"/>
              </w:rPr>
              <w:t>Property Expense Budget</w:t>
            </w:r>
          </w:p>
        </w:tc>
        <w:tc>
          <w:tcPr>
            <w:tcW w:w="1063" w:type="dxa"/>
            <w:tcBorders>
              <w:top w:val="single" w:sz="6" w:space="0" w:color="FFFFFF"/>
              <w:left w:val="single" w:sz="6" w:space="0" w:color="FFFFFF"/>
              <w:bottom w:val="single" w:sz="6" w:space="0" w:color="FFFFFF"/>
              <w:right w:val="single" w:sz="6" w:space="0" w:color="FFFFFF"/>
            </w:tcBorders>
          </w:tcPr>
          <w:p w14:paraId="0C19F286"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87" w14:textId="77777777" w:rsidR="00B63C8B" w:rsidRPr="00DB45D5" w:rsidRDefault="00B63C8B" w:rsidP="00DB45D5">
            <w:pPr>
              <w:jc w:val="both"/>
              <w:rPr>
                <w:szCs w:val="24"/>
              </w:rPr>
            </w:pPr>
          </w:p>
        </w:tc>
      </w:tr>
      <w:tr w:rsidR="00B63C8B" w:rsidRPr="00DB45D5" w14:paraId="0C19F28C"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89" w14:textId="77777777" w:rsidR="00B63C8B" w:rsidRPr="00DB45D5" w:rsidRDefault="00B63C8B" w:rsidP="00DB45D5">
            <w:pPr>
              <w:jc w:val="both"/>
              <w:rPr>
                <w:szCs w:val="24"/>
              </w:rPr>
            </w:pPr>
          </w:p>
        </w:tc>
        <w:tc>
          <w:tcPr>
            <w:tcW w:w="8438" w:type="dxa"/>
            <w:gridSpan w:val="5"/>
            <w:tcBorders>
              <w:top w:val="single" w:sz="6" w:space="0" w:color="FFFFFF"/>
              <w:left w:val="single" w:sz="6" w:space="0" w:color="FFFFFF"/>
              <w:bottom w:val="single" w:sz="6" w:space="0" w:color="FFFFFF"/>
              <w:right w:val="single" w:sz="6" w:space="0" w:color="FFFFFF"/>
            </w:tcBorders>
          </w:tcPr>
          <w:p w14:paraId="0C19F28A" w14:textId="77777777" w:rsidR="00B63C8B" w:rsidRPr="00DB45D5" w:rsidRDefault="00B63C8B" w:rsidP="00DB45D5">
            <w:pPr>
              <w:jc w:val="both"/>
              <w:rPr>
                <w:szCs w:val="24"/>
              </w:rPr>
            </w:pPr>
            <w:r w:rsidRPr="00DB45D5">
              <w:rPr>
                <w:szCs w:val="24"/>
              </w:rPr>
              <w:t>To hold this property as a Foundation asset, the following income and expenses are anticipated:</w:t>
            </w:r>
          </w:p>
          <w:p w14:paraId="0C19F28B" w14:textId="77777777" w:rsidR="00B63C8B" w:rsidRPr="00DB45D5" w:rsidRDefault="00B63C8B" w:rsidP="00DB45D5">
            <w:pPr>
              <w:jc w:val="both"/>
              <w:rPr>
                <w:szCs w:val="24"/>
              </w:rPr>
            </w:pPr>
          </w:p>
        </w:tc>
      </w:tr>
      <w:tr w:rsidR="00B63C8B" w:rsidRPr="00DB45D5" w14:paraId="0C19F292"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8D"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8E" w14:textId="77777777" w:rsidR="00B63C8B" w:rsidRPr="00DB45D5" w:rsidRDefault="00B63C8B" w:rsidP="00DB45D5">
            <w:pPr>
              <w:jc w:val="both"/>
              <w:rPr>
                <w:szCs w:val="24"/>
              </w:rPr>
            </w:pPr>
            <w:r w:rsidRPr="00DB45D5">
              <w:rPr>
                <w:szCs w:val="24"/>
              </w:rPr>
              <w:t>A.</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8F" w14:textId="77777777" w:rsidR="00B63C8B" w:rsidRPr="00DB45D5" w:rsidRDefault="00B63C8B" w:rsidP="00DB45D5">
            <w:pPr>
              <w:jc w:val="both"/>
              <w:rPr>
                <w:szCs w:val="24"/>
              </w:rPr>
            </w:pPr>
            <w:r w:rsidRPr="00DB45D5">
              <w:rPr>
                <w:szCs w:val="24"/>
              </w:rPr>
              <w:t>Income</w:t>
            </w:r>
          </w:p>
        </w:tc>
        <w:tc>
          <w:tcPr>
            <w:tcW w:w="1063" w:type="dxa"/>
            <w:tcBorders>
              <w:top w:val="single" w:sz="6" w:space="0" w:color="FFFFFF"/>
              <w:left w:val="single" w:sz="6" w:space="0" w:color="FFFFFF"/>
              <w:bottom w:val="single" w:sz="6" w:space="0" w:color="FFFFFF"/>
              <w:right w:val="single" w:sz="6" w:space="0" w:color="FFFFFF"/>
            </w:tcBorders>
          </w:tcPr>
          <w:p w14:paraId="0C19F290" w14:textId="77777777" w:rsidR="00B63C8B" w:rsidRPr="00DB45D5" w:rsidRDefault="00B63C8B" w:rsidP="00DB45D5">
            <w:pPr>
              <w:jc w:val="both"/>
              <w:rPr>
                <w:szCs w:val="24"/>
              </w:rPr>
            </w:pPr>
            <w:r w:rsidRPr="00DB45D5">
              <w:rPr>
                <w:b/>
                <w:szCs w:val="24"/>
              </w:rPr>
              <w:t>Annual</w:t>
            </w:r>
          </w:p>
        </w:tc>
        <w:tc>
          <w:tcPr>
            <w:tcW w:w="1063" w:type="dxa"/>
            <w:tcBorders>
              <w:top w:val="single" w:sz="6" w:space="0" w:color="FFFFFF"/>
              <w:left w:val="single" w:sz="6" w:space="0" w:color="FFFFFF"/>
              <w:bottom w:val="single" w:sz="6" w:space="0" w:color="FFFFFF"/>
              <w:right w:val="single" w:sz="6" w:space="0" w:color="FFFFFF"/>
            </w:tcBorders>
          </w:tcPr>
          <w:p w14:paraId="0C19F291" w14:textId="77777777" w:rsidR="00B63C8B" w:rsidRPr="00DB45D5" w:rsidRDefault="00B63C8B" w:rsidP="00DB45D5">
            <w:pPr>
              <w:jc w:val="both"/>
              <w:rPr>
                <w:szCs w:val="24"/>
              </w:rPr>
            </w:pPr>
          </w:p>
        </w:tc>
      </w:tr>
      <w:tr w:rsidR="00B63C8B" w:rsidRPr="00DB45D5" w14:paraId="0C19F299"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93"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94"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95" w14:textId="77777777" w:rsidR="00B63C8B" w:rsidRPr="00DB45D5" w:rsidRDefault="00B63C8B" w:rsidP="00DB45D5">
            <w:pPr>
              <w:jc w:val="both"/>
              <w:rPr>
                <w:szCs w:val="24"/>
              </w:rPr>
            </w:pPr>
            <w:r w:rsidRPr="00DB45D5">
              <w:rPr>
                <w:szCs w:val="24"/>
              </w:rPr>
              <w:t>1.</w:t>
            </w:r>
          </w:p>
        </w:tc>
        <w:tc>
          <w:tcPr>
            <w:tcW w:w="5178" w:type="dxa"/>
            <w:tcBorders>
              <w:top w:val="single" w:sz="6" w:space="0" w:color="FFFFFF"/>
              <w:left w:val="single" w:sz="6" w:space="0" w:color="FFFFFF"/>
              <w:bottom w:val="single" w:sz="6" w:space="0" w:color="FFFFFF"/>
              <w:right w:val="single" w:sz="6" w:space="0" w:color="FFFFFF"/>
            </w:tcBorders>
          </w:tcPr>
          <w:p w14:paraId="0C19F296" w14:textId="77777777" w:rsidR="00B63C8B" w:rsidRPr="00DB45D5" w:rsidRDefault="00B63C8B" w:rsidP="00DB45D5">
            <w:pPr>
              <w:jc w:val="both"/>
              <w:rPr>
                <w:szCs w:val="24"/>
              </w:rPr>
            </w:pPr>
            <w:r w:rsidRPr="00DB45D5">
              <w:rPr>
                <w:szCs w:val="24"/>
              </w:rPr>
              <w:t>Rent</w:t>
            </w:r>
          </w:p>
        </w:tc>
        <w:tc>
          <w:tcPr>
            <w:tcW w:w="1063" w:type="dxa"/>
            <w:tcBorders>
              <w:top w:val="single" w:sz="6" w:space="0" w:color="FFFFFF"/>
              <w:left w:val="single" w:sz="6" w:space="0" w:color="FFFFFF"/>
              <w:bottom w:val="single" w:sz="6" w:space="0" w:color="FFFFFF"/>
              <w:right w:val="single" w:sz="6" w:space="0" w:color="FFFFFF"/>
            </w:tcBorders>
          </w:tcPr>
          <w:p w14:paraId="0C19F297"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98" w14:textId="77777777" w:rsidR="00B63C8B" w:rsidRPr="00DB45D5" w:rsidRDefault="00B63C8B" w:rsidP="00DB45D5">
            <w:pPr>
              <w:jc w:val="both"/>
              <w:rPr>
                <w:szCs w:val="24"/>
              </w:rPr>
            </w:pPr>
          </w:p>
        </w:tc>
      </w:tr>
      <w:tr w:rsidR="00B63C8B" w:rsidRPr="00DB45D5" w14:paraId="0C19F2A1"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9A"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9B"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9C" w14:textId="77777777" w:rsidR="00B63C8B" w:rsidRPr="00DB45D5" w:rsidRDefault="00B63C8B" w:rsidP="00DB45D5">
            <w:pPr>
              <w:jc w:val="both"/>
              <w:rPr>
                <w:szCs w:val="24"/>
              </w:rPr>
            </w:pPr>
            <w:r w:rsidRPr="00DB45D5">
              <w:rPr>
                <w:szCs w:val="24"/>
              </w:rPr>
              <w:t>2.</w:t>
            </w:r>
          </w:p>
        </w:tc>
        <w:tc>
          <w:tcPr>
            <w:tcW w:w="5178" w:type="dxa"/>
            <w:tcBorders>
              <w:top w:val="single" w:sz="6" w:space="0" w:color="FFFFFF"/>
              <w:left w:val="single" w:sz="6" w:space="0" w:color="FFFFFF"/>
              <w:bottom w:val="single" w:sz="6" w:space="0" w:color="FFFFFF"/>
              <w:right w:val="single" w:sz="6" w:space="0" w:color="FFFFFF"/>
            </w:tcBorders>
          </w:tcPr>
          <w:p w14:paraId="0C19F29D" w14:textId="77777777" w:rsidR="00B63C8B" w:rsidRPr="00DB45D5" w:rsidRDefault="00B63C8B" w:rsidP="00DB45D5">
            <w:pPr>
              <w:jc w:val="both"/>
              <w:rPr>
                <w:szCs w:val="24"/>
              </w:rPr>
            </w:pPr>
            <w:r w:rsidRPr="00DB45D5">
              <w:rPr>
                <w:szCs w:val="24"/>
              </w:rPr>
              <w:t>Other</w:t>
            </w:r>
          </w:p>
          <w:p w14:paraId="0C19F29E"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9F"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A0" w14:textId="77777777" w:rsidR="00B63C8B" w:rsidRPr="00DB45D5" w:rsidRDefault="00B63C8B" w:rsidP="00DB45D5">
            <w:pPr>
              <w:jc w:val="both"/>
              <w:rPr>
                <w:szCs w:val="24"/>
              </w:rPr>
            </w:pPr>
          </w:p>
        </w:tc>
      </w:tr>
      <w:tr w:rsidR="00B63C8B" w:rsidRPr="00DB45D5" w14:paraId="0C19F2A7"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A2"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A3" w14:textId="77777777" w:rsidR="00B63C8B" w:rsidRPr="00DB45D5" w:rsidRDefault="00B63C8B" w:rsidP="00DB45D5">
            <w:pPr>
              <w:jc w:val="both"/>
              <w:rPr>
                <w:szCs w:val="24"/>
              </w:rPr>
            </w:pPr>
            <w:r w:rsidRPr="00DB45D5">
              <w:rPr>
                <w:szCs w:val="24"/>
              </w:rPr>
              <w:t>B.</w:t>
            </w:r>
          </w:p>
        </w:tc>
        <w:tc>
          <w:tcPr>
            <w:tcW w:w="5674" w:type="dxa"/>
            <w:gridSpan w:val="2"/>
            <w:tcBorders>
              <w:top w:val="single" w:sz="6" w:space="0" w:color="FFFFFF"/>
              <w:left w:val="single" w:sz="6" w:space="0" w:color="FFFFFF"/>
              <w:bottom w:val="single" w:sz="6" w:space="0" w:color="FFFFFF"/>
              <w:right w:val="single" w:sz="6" w:space="0" w:color="FFFFFF"/>
            </w:tcBorders>
          </w:tcPr>
          <w:p w14:paraId="0C19F2A4" w14:textId="77777777" w:rsidR="00B63C8B" w:rsidRPr="00DB45D5" w:rsidRDefault="00B63C8B" w:rsidP="00DB45D5">
            <w:pPr>
              <w:jc w:val="both"/>
              <w:rPr>
                <w:szCs w:val="24"/>
              </w:rPr>
            </w:pPr>
            <w:r w:rsidRPr="00DB45D5">
              <w:rPr>
                <w:szCs w:val="24"/>
              </w:rPr>
              <w:t>Expenses</w:t>
            </w:r>
          </w:p>
        </w:tc>
        <w:tc>
          <w:tcPr>
            <w:tcW w:w="1063" w:type="dxa"/>
            <w:tcBorders>
              <w:top w:val="single" w:sz="6" w:space="0" w:color="FFFFFF"/>
              <w:left w:val="single" w:sz="6" w:space="0" w:color="FFFFFF"/>
              <w:bottom w:val="single" w:sz="6" w:space="0" w:color="FFFFFF"/>
              <w:right w:val="single" w:sz="6" w:space="0" w:color="FFFFFF"/>
            </w:tcBorders>
          </w:tcPr>
          <w:p w14:paraId="0C19F2A5"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A6" w14:textId="77777777" w:rsidR="00B63C8B" w:rsidRPr="00DB45D5" w:rsidRDefault="00B63C8B" w:rsidP="00DB45D5">
            <w:pPr>
              <w:jc w:val="both"/>
              <w:rPr>
                <w:szCs w:val="24"/>
              </w:rPr>
            </w:pPr>
            <w:r w:rsidRPr="00DB45D5">
              <w:rPr>
                <w:szCs w:val="24"/>
              </w:rPr>
              <w:t>______</w:t>
            </w:r>
          </w:p>
        </w:tc>
      </w:tr>
      <w:tr w:rsidR="00B63C8B" w:rsidRPr="00DB45D5" w14:paraId="0C19F2AE"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A8"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A9"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AA" w14:textId="77777777" w:rsidR="00B63C8B" w:rsidRPr="00DB45D5" w:rsidRDefault="00B63C8B" w:rsidP="00DB45D5">
            <w:pPr>
              <w:jc w:val="both"/>
              <w:rPr>
                <w:szCs w:val="24"/>
              </w:rPr>
            </w:pPr>
            <w:r w:rsidRPr="00DB45D5">
              <w:rPr>
                <w:szCs w:val="24"/>
              </w:rPr>
              <w:t>1.</w:t>
            </w:r>
          </w:p>
        </w:tc>
        <w:tc>
          <w:tcPr>
            <w:tcW w:w="5178" w:type="dxa"/>
            <w:tcBorders>
              <w:top w:val="single" w:sz="6" w:space="0" w:color="FFFFFF"/>
              <w:left w:val="single" w:sz="6" w:space="0" w:color="FFFFFF"/>
              <w:bottom w:val="single" w:sz="6" w:space="0" w:color="FFFFFF"/>
              <w:right w:val="single" w:sz="6" w:space="0" w:color="FFFFFF"/>
            </w:tcBorders>
          </w:tcPr>
          <w:p w14:paraId="0C19F2AB" w14:textId="77777777" w:rsidR="00B63C8B" w:rsidRPr="00DB45D5" w:rsidRDefault="00B63C8B" w:rsidP="00DB45D5">
            <w:pPr>
              <w:jc w:val="both"/>
              <w:rPr>
                <w:szCs w:val="24"/>
              </w:rPr>
            </w:pPr>
            <w:r w:rsidRPr="00DB45D5">
              <w:rPr>
                <w:szCs w:val="24"/>
                <w:u w:val="single"/>
              </w:rPr>
              <w:t>Real estate taxes</w:t>
            </w:r>
            <w:r w:rsidRPr="00DB45D5">
              <w:rPr>
                <w:szCs w:val="24"/>
              </w:rPr>
              <w:t>:</w:t>
            </w:r>
          </w:p>
        </w:tc>
        <w:tc>
          <w:tcPr>
            <w:tcW w:w="1063" w:type="dxa"/>
            <w:tcBorders>
              <w:top w:val="single" w:sz="6" w:space="0" w:color="FFFFFF"/>
              <w:left w:val="single" w:sz="6" w:space="0" w:color="FFFFFF"/>
              <w:bottom w:val="single" w:sz="6" w:space="0" w:color="FFFFFF"/>
              <w:right w:val="single" w:sz="6" w:space="0" w:color="FFFFFF"/>
            </w:tcBorders>
          </w:tcPr>
          <w:p w14:paraId="0C19F2AC"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AD" w14:textId="77777777" w:rsidR="00B63C8B" w:rsidRPr="00DB45D5" w:rsidRDefault="00B63C8B" w:rsidP="00DB45D5">
            <w:pPr>
              <w:jc w:val="both"/>
              <w:rPr>
                <w:szCs w:val="24"/>
              </w:rPr>
            </w:pPr>
          </w:p>
        </w:tc>
      </w:tr>
      <w:tr w:rsidR="00B63C8B" w:rsidRPr="00DB45D5" w14:paraId="0C19F2B3"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AF"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B0"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B1" w14:textId="77777777" w:rsidR="00B63C8B" w:rsidRPr="00DB45D5" w:rsidRDefault="00B63C8B" w:rsidP="00DB45D5">
            <w:pPr>
              <w:jc w:val="both"/>
              <w:rPr>
                <w:szCs w:val="24"/>
              </w:rPr>
            </w:pPr>
          </w:p>
        </w:tc>
        <w:tc>
          <w:tcPr>
            <w:tcW w:w="7304" w:type="dxa"/>
            <w:gridSpan w:val="3"/>
            <w:tcBorders>
              <w:top w:val="single" w:sz="6" w:space="0" w:color="FFFFFF"/>
              <w:left w:val="single" w:sz="6" w:space="0" w:color="FFFFFF"/>
              <w:bottom w:val="single" w:sz="6" w:space="0" w:color="FFFFFF"/>
              <w:right w:val="single" w:sz="6" w:space="0" w:color="FFFFFF"/>
            </w:tcBorders>
          </w:tcPr>
          <w:p w14:paraId="0C19F2B2" w14:textId="77777777" w:rsidR="00B63C8B" w:rsidRPr="00DB45D5" w:rsidRDefault="00B63C8B" w:rsidP="00DB45D5">
            <w:pPr>
              <w:jc w:val="both"/>
              <w:rPr>
                <w:szCs w:val="24"/>
              </w:rPr>
            </w:pPr>
            <w:r w:rsidRPr="00DB45D5">
              <w:rPr>
                <w:szCs w:val="24"/>
              </w:rPr>
              <w:t xml:space="preserve">First payment </w:t>
            </w:r>
            <w:proofErr w:type="gramStart"/>
            <w:r w:rsidRPr="00DB45D5">
              <w:rPr>
                <w:szCs w:val="24"/>
              </w:rPr>
              <w:t>due  _</w:t>
            </w:r>
            <w:proofErr w:type="gramEnd"/>
            <w:r w:rsidRPr="00DB45D5">
              <w:rPr>
                <w:szCs w:val="24"/>
              </w:rPr>
              <w:t>_________ (date) __________</w:t>
            </w:r>
          </w:p>
        </w:tc>
      </w:tr>
      <w:tr w:rsidR="00B63C8B" w:rsidRPr="00DB45D5" w14:paraId="0C19F2B9"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B4"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B5"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B6" w14:textId="77777777" w:rsidR="00B63C8B" w:rsidRPr="00DB45D5" w:rsidRDefault="00B63C8B" w:rsidP="00DB45D5">
            <w:pPr>
              <w:jc w:val="both"/>
              <w:rPr>
                <w:szCs w:val="24"/>
              </w:rPr>
            </w:pPr>
          </w:p>
        </w:tc>
        <w:tc>
          <w:tcPr>
            <w:tcW w:w="7304" w:type="dxa"/>
            <w:gridSpan w:val="3"/>
            <w:tcBorders>
              <w:top w:val="single" w:sz="6" w:space="0" w:color="FFFFFF"/>
              <w:left w:val="single" w:sz="6" w:space="0" w:color="FFFFFF"/>
              <w:bottom w:val="single" w:sz="6" w:space="0" w:color="FFFFFF"/>
              <w:right w:val="single" w:sz="6" w:space="0" w:color="FFFFFF"/>
            </w:tcBorders>
          </w:tcPr>
          <w:p w14:paraId="0C19F2B7" w14:textId="77777777" w:rsidR="00B63C8B" w:rsidRPr="00DB45D5" w:rsidRDefault="00B63C8B" w:rsidP="00DB45D5">
            <w:pPr>
              <w:jc w:val="both"/>
              <w:rPr>
                <w:szCs w:val="24"/>
              </w:rPr>
            </w:pPr>
            <w:r w:rsidRPr="00DB45D5">
              <w:rPr>
                <w:szCs w:val="24"/>
              </w:rPr>
              <w:t>Second payment due __________ (date) _________</w:t>
            </w:r>
          </w:p>
          <w:p w14:paraId="0C19F2B8" w14:textId="77777777" w:rsidR="00B63C8B" w:rsidRPr="00DB45D5" w:rsidRDefault="00B63C8B" w:rsidP="00DB45D5">
            <w:pPr>
              <w:jc w:val="both"/>
              <w:rPr>
                <w:szCs w:val="24"/>
              </w:rPr>
            </w:pPr>
          </w:p>
        </w:tc>
      </w:tr>
      <w:tr w:rsidR="00B63C8B" w:rsidRPr="00DB45D5" w14:paraId="0C19F2C0"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BA"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BB"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BC" w14:textId="77777777" w:rsidR="00B63C8B" w:rsidRPr="00DB45D5" w:rsidRDefault="00B63C8B" w:rsidP="00DB45D5">
            <w:pPr>
              <w:jc w:val="both"/>
              <w:rPr>
                <w:szCs w:val="24"/>
              </w:rPr>
            </w:pPr>
            <w:r w:rsidRPr="00DB45D5">
              <w:rPr>
                <w:szCs w:val="24"/>
              </w:rPr>
              <w:t>2.</w:t>
            </w:r>
          </w:p>
        </w:tc>
        <w:tc>
          <w:tcPr>
            <w:tcW w:w="5178" w:type="dxa"/>
            <w:tcBorders>
              <w:top w:val="single" w:sz="6" w:space="0" w:color="FFFFFF"/>
              <w:left w:val="single" w:sz="6" w:space="0" w:color="FFFFFF"/>
              <w:bottom w:val="single" w:sz="6" w:space="0" w:color="FFFFFF"/>
              <w:right w:val="single" w:sz="6" w:space="0" w:color="FFFFFF"/>
            </w:tcBorders>
          </w:tcPr>
          <w:p w14:paraId="0C19F2BD" w14:textId="77777777" w:rsidR="00B63C8B" w:rsidRPr="00DB45D5" w:rsidRDefault="00B63C8B" w:rsidP="00DB45D5">
            <w:pPr>
              <w:jc w:val="both"/>
              <w:rPr>
                <w:szCs w:val="24"/>
              </w:rPr>
            </w:pPr>
            <w:r w:rsidRPr="00DB45D5">
              <w:rPr>
                <w:szCs w:val="24"/>
                <w:u w:val="single"/>
              </w:rPr>
              <w:t>Utilities</w:t>
            </w:r>
            <w:r w:rsidRPr="00DB45D5">
              <w:rPr>
                <w:szCs w:val="24"/>
              </w:rPr>
              <w:t>:</w:t>
            </w:r>
          </w:p>
        </w:tc>
        <w:tc>
          <w:tcPr>
            <w:tcW w:w="1063" w:type="dxa"/>
            <w:tcBorders>
              <w:top w:val="single" w:sz="6" w:space="0" w:color="FFFFFF"/>
              <w:left w:val="single" w:sz="6" w:space="0" w:color="FFFFFF"/>
              <w:bottom w:val="single" w:sz="6" w:space="0" w:color="FFFFFF"/>
              <w:right w:val="single" w:sz="6" w:space="0" w:color="FFFFFF"/>
            </w:tcBorders>
          </w:tcPr>
          <w:p w14:paraId="0C19F2BE"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BF" w14:textId="77777777" w:rsidR="00B63C8B" w:rsidRPr="00DB45D5" w:rsidRDefault="00B63C8B" w:rsidP="00DB45D5">
            <w:pPr>
              <w:jc w:val="both"/>
              <w:rPr>
                <w:szCs w:val="24"/>
              </w:rPr>
            </w:pPr>
          </w:p>
        </w:tc>
      </w:tr>
      <w:tr w:rsidR="00B63C8B" w:rsidRPr="00DB45D5" w14:paraId="0C19F2C7"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C1"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C2"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C3"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2C4" w14:textId="77777777" w:rsidR="00B63C8B" w:rsidRPr="00DB45D5" w:rsidRDefault="00B63C8B" w:rsidP="00DB45D5">
            <w:pPr>
              <w:jc w:val="both"/>
              <w:rPr>
                <w:szCs w:val="24"/>
              </w:rPr>
            </w:pPr>
            <w:r w:rsidRPr="00DB45D5">
              <w:rPr>
                <w:szCs w:val="24"/>
              </w:rPr>
              <w:t>Gas</w:t>
            </w:r>
          </w:p>
        </w:tc>
        <w:tc>
          <w:tcPr>
            <w:tcW w:w="1063" w:type="dxa"/>
            <w:tcBorders>
              <w:top w:val="single" w:sz="6" w:space="0" w:color="FFFFFF"/>
              <w:left w:val="single" w:sz="6" w:space="0" w:color="FFFFFF"/>
              <w:bottom w:val="single" w:sz="6" w:space="0" w:color="FFFFFF"/>
              <w:right w:val="single" w:sz="6" w:space="0" w:color="FFFFFF"/>
            </w:tcBorders>
          </w:tcPr>
          <w:p w14:paraId="0C19F2C5"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C6" w14:textId="77777777" w:rsidR="00B63C8B" w:rsidRPr="00DB45D5" w:rsidRDefault="00B63C8B" w:rsidP="00DB45D5">
            <w:pPr>
              <w:jc w:val="both"/>
              <w:rPr>
                <w:szCs w:val="24"/>
              </w:rPr>
            </w:pPr>
          </w:p>
        </w:tc>
      </w:tr>
      <w:tr w:rsidR="00B63C8B" w:rsidRPr="00DB45D5" w14:paraId="0C19F2CE"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C8"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C9"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CA"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2CB" w14:textId="77777777" w:rsidR="00B63C8B" w:rsidRPr="00DB45D5" w:rsidRDefault="00B63C8B" w:rsidP="00DB45D5">
            <w:pPr>
              <w:jc w:val="both"/>
              <w:rPr>
                <w:szCs w:val="24"/>
              </w:rPr>
            </w:pPr>
            <w:r w:rsidRPr="00DB45D5">
              <w:rPr>
                <w:szCs w:val="24"/>
              </w:rPr>
              <w:t>Oil</w:t>
            </w:r>
          </w:p>
        </w:tc>
        <w:tc>
          <w:tcPr>
            <w:tcW w:w="1063" w:type="dxa"/>
            <w:tcBorders>
              <w:top w:val="single" w:sz="6" w:space="0" w:color="FFFFFF"/>
              <w:left w:val="single" w:sz="6" w:space="0" w:color="FFFFFF"/>
              <w:bottom w:val="single" w:sz="6" w:space="0" w:color="FFFFFF"/>
              <w:right w:val="single" w:sz="6" w:space="0" w:color="FFFFFF"/>
            </w:tcBorders>
          </w:tcPr>
          <w:p w14:paraId="0C19F2CC"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CD" w14:textId="77777777" w:rsidR="00B63C8B" w:rsidRPr="00DB45D5" w:rsidRDefault="00B63C8B" w:rsidP="00DB45D5">
            <w:pPr>
              <w:jc w:val="both"/>
              <w:rPr>
                <w:szCs w:val="24"/>
              </w:rPr>
            </w:pPr>
          </w:p>
        </w:tc>
      </w:tr>
      <w:tr w:rsidR="00B63C8B" w:rsidRPr="00DB45D5" w14:paraId="0C19F2D5"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CF"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D0"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D1"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2D2" w14:textId="77777777" w:rsidR="00B63C8B" w:rsidRPr="00DB45D5" w:rsidRDefault="00B63C8B" w:rsidP="00DB45D5">
            <w:pPr>
              <w:jc w:val="both"/>
              <w:rPr>
                <w:szCs w:val="24"/>
              </w:rPr>
            </w:pPr>
            <w:r w:rsidRPr="00DB45D5">
              <w:rPr>
                <w:szCs w:val="24"/>
              </w:rPr>
              <w:t>Electric</w:t>
            </w:r>
          </w:p>
        </w:tc>
        <w:tc>
          <w:tcPr>
            <w:tcW w:w="1063" w:type="dxa"/>
            <w:tcBorders>
              <w:top w:val="single" w:sz="6" w:space="0" w:color="FFFFFF"/>
              <w:left w:val="single" w:sz="6" w:space="0" w:color="FFFFFF"/>
              <w:bottom w:val="single" w:sz="6" w:space="0" w:color="FFFFFF"/>
              <w:right w:val="single" w:sz="6" w:space="0" w:color="FFFFFF"/>
            </w:tcBorders>
          </w:tcPr>
          <w:p w14:paraId="0C19F2D3"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D4" w14:textId="77777777" w:rsidR="00B63C8B" w:rsidRPr="00DB45D5" w:rsidRDefault="00B63C8B" w:rsidP="00DB45D5">
            <w:pPr>
              <w:jc w:val="both"/>
              <w:rPr>
                <w:szCs w:val="24"/>
              </w:rPr>
            </w:pPr>
          </w:p>
        </w:tc>
      </w:tr>
      <w:tr w:rsidR="00B63C8B" w:rsidRPr="00DB45D5" w14:paraId="0C19F2DC"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D6"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D7"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D8"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2D9" w14:textId="77777777" w:rsidR="00B63C8B" w:rsidRPr="00DB45D5" w:rsidRDefault="00B63C8B" w:rsidP="00DB45D5">
            <w:pPr>
              <w:jc w:val="both"/>
              <w:rPr>
                <w:szCs w:val="24"/>
              </w:rPr>
            </w:pPr>
            <w:r w:rsidRPr="00DB45D5">
              <w:rPr>
                <w:szCs w:val="24"/>
              </w:rPr>
              <w:t>Water/sewer</w:t>
            </w:r>
          </w:p>
        </w:tc>
        <w:tc>
          <w:tcPr>
            <w:tcW w:w="1063" w:type="dxa"/>
            <w:tcBorders>
              <w:top w:val="single" w:sz="6" w:space="0" w:color="FFFFFF"/>
              <w:left w:val="single" w:sz="6" w:space="0" w:color="FFFFFF"/>
              <w:bottom w:val="single" w:sz="6" w:space="0" w:color="FFFFFF"/>
              <w:right w:val="single" w:sz="6" w:space="0" w:color="FFFFFF"/>
            </w:tcBorders>
          </w:tcPr>
          <w:p w14:paraId="0C19F2DA"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DB" w14:textId="77777777" w:rsidR="00B63C8B" w:rsidRPr="00DB45D5" w:rsidRDefault="00B63C8B" w:rsidP="00DB45D5">
            <w:pPr>
              <w:jc w:val="both"/>
              <w:rPr>
                <w:szCs w:val="24"/>
              </w:rPr>
            </w:pPr>
          </w:p>
        </w:tc>
      </w:tr>
      <w:tr w:rsidR="00B63C8B" w:rsidRPr="00DB45D5" w14:paraId="0C19F2E4"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DD"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DE"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DF"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2E0" w14:textId="77777777" w:rsidR="00B63C8B" w:rsidRPr="00DB45D5" w:rsidRDefault="00B63C8B" w:rsidP="00DB45D5">
            <w:pPr>
              <w:jc w:val="both"/>
              <w:rPr>
                <w:szCs w:val="24"/>
              </w:rPr>
            </w:pPr>
            <w:r w:rsidRPr="00DB45D5">
              <w:rPr>
                <w:szCs w:val="24"/>
              </w:rPr>
              <w:t>Other</w:t>
            </w:r>
          </w:p>
          <w:p w14:paraId="0C19F2E1"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E2"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E3" w14:textId="77777777" w:rsidR="00B63C8B" w:rsidRPr="00DB45D5" w:rsidRDefault="00B63C8B" w:rsidP="00DB45D5">
            <w:pPr>
              <w:jc w:val="both"/>
              <w:rPr>
                <w:szCs w:val="24"/>
              </w:rPr>
            </w:pPr>
          </w:p>
        </w:tc>
      </w:tr>
      <w:tr w:rsidR="00B63C8B" w:rsidRPr="00DB45D5" w14:paraId="0C19F2EB"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E5"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E6"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E7" w14:textId="77777777" w:rsidR="00B63C8B" w:rsidRPr="00DB45D5" w:rsidRDefault="00B63C8B" w:rsidP="00DB45D5">
            <w:pPr>
              <w:jc w:val="both"/>
              <w:rPr>
                <w:szCs w:val="24"/>
              </w:rPr>
            </w:pPr>
            <w:r w:rsidRPr="00DB45D5">
              <w:rPr>
                <w:szCs w:val="24"/>
              </w:rPr>
              <w:t>3.</w:t>
            </w:r>
          </w:p>
        </w:tc>
        <w:tc>
          <w:tcPr>
            <w:tcW w:w="5178" w:type="dxa"/>
            <w:tcBorders>
              <w:top w:val="single" w:sz="6" w:space="0" w:color="FFFFFF"/>
              <w:left w:val="single" w:sz="6" w:space="0" w:color="FFFFFF"/>
              <w:bottom w:val="single" w:sz="6" w:space="0" w:color="FFFFFF"/>
              <w:right w:val="single" w:sz="6" w:space="0" w:color="FFFFFF"/>
            </w:tcBorders>
          </w:tcPr>
          <w:p w14:paraId="0C19F2E8" w14:textId="77777777" w:rsidR="00B63C8B" w:rsidRPr="00DB45D5" w:rsidRDefault="00B63C8B" w:rsidP="00DB45D5">
            <w:pPr>
              <w:jc w:val="both"/>
              <w:rPr>
                <w:szCs w:val="24"/>
              </w:rPr>
            </w:pPr>
            <w:r w:rsidRPr="00DB45D5">
              <w:rPr>
                <w:szCs w:val="24"/>
                <w:u w:val="single"/>
              </w:rPr>
              <w:t>Services</w:t>
            </w:r>
            <w:r w:rsidRPr="00DB45D5">
              <w:rPr>
                <w:szCs w:val="24"/>
              </w:rPr>
              <w:t>:</w:t>
            </w:r>
          </w:p>
        </w:tc>
        <w:tc>
          <w:tcPr>
            <w:tcW w:w="1063" w:type="dxa"/>
            <w:tcBorders>
              <w:top w:val="single" w:sz="6" w:space="0" w:color="FFFFFF"/>
              <w:left w:val="single" w:sz="6" w:space="0" w:color="FFFFFF"/>
              <w:bottom w:val="single" w:sz="6" w:space="0" w:color="FFFFFF"/>
              <w:right w:val="single" w:sz="6" w:space="0" w:color="FFFFFF"/>
            </w:tcBorders>
          </w:tcPr>
          <w:p w14:paraId="0C19F2E9"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2EA" w14:textId="77777777" w:rsidR="00B63C8B" w:rsidRPr="00DB45D5" w:rsidRDefault="00B63C8B" w:rsidP="00DB45D5">
            <w:pPr>
              <w:jc w:val="both"/>
              <w:rPr>
                <w:szCs w:val="24"/>
              </w:rPr>
            </w:pPr>
          </w:p>
        </w:tc>
      </w:tr>
      <w:tr w:rsidR="00B63C8B" w:rsidRPr="00DB45D5" w14:paraId="0C19F2F2"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EC"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ED"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EE"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2EF" w14:textId="77777777" w:rsidR="00B63C8B" w:rsidRPr="00DB45D5" w:rsidRDefault="00B63C8B" w:rsidP="00DB45D5">
            <w:pPr>
              <w:jc w:val="both"/>
              <w:rPr>
                <w:szCs w:val="24"/>
              </w:rPr>
            </w:pPr>
            <w:r w:rsidRPr="00DB45D5">
              <w:rPr>
                <w:szCs w:val="24"/>
              </w:rPr>
              <w:t>Caretaker/property manager</w:t>
            </w:r>
          </w:p>
        </w:tc>
        <w:tc>
          <w:tcPr>
            <w:tcW w:w="1063" w:type="dxa"/>
            <w:tcBorders>
              <w:top w:val="single" w:sz="6" w:space="0" w:color="FFFFFF"/>
              <w:left w:val="single" w:sz="6" w:space="0" w:color="FFFFFF"/>
              <w:bottom w:val="single" w:sz="6" w:space="0" w:color="FFFFFF"/>
              <w:right w:val="single" w:sz="6" w:space="0" w:color="FFFFFF"/>
            </w:tcBorders>
          </w:tcPr>
          <w:p w14:paraId="0C19F2F0"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F1" w14:textId="77777777" w:rsidR="00B63C8B" w:rsidRPr="00DB45D5" w:rsidRDefault="00B63C8B" w:rsidP="00DB45D5">
            <w:pPr>
              <w:jc w:val="both"/>
              <w:rPr>
                <w:szCs w:val="24"/>
              </w:rPr>
            </w:pPr>
          </w:p>
        </w:tc>
      </w:tr>
      <w:tr w:rsidR="00B63C8B" w:rsidRPr="00DB45D5" w14:paraId="0C19F2F9"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F3"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F4"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F5"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2F6" w14:textId="77777777" w:rsidR="00B63C8B" w:rsidRPr="00DB45D5" w:rsidRDefault="00B63C8B" w:rsidP="00DB45D5">
            <w:pPr>
              <w:jc w:val="both"/>
              <w:rPr>
                <w:szCs w:val="24"/>
              </w:rPr>
            </w:pPr>
            <w:r w:rsidRPr="00DB45D5">
              <w:rPr>
                <w:szCs w:val="24"/>
              </w:rPr>
              <w:t>Landscaping</w:t>
            </w:r>
          </w:p>
        </w:tc>
        <w:tc>
          <w:tcPr>
            <w:tcW w:w="1063" w:type="dxa"/>
            <w:tcBorders>
              <w:top w:val="single" w:sz="6" w:space="0" w:color="FFFFFF"/>
              <w:left w:val="single" w:sz="6" w:space="0" w:color="FFFFFF"/>
              <w:bottom w:val="single" w:sz="6" w:space="0" w:color="FFFFFF"/>
              <w:right w:val="single" w:sz="6" w:space="0" w:color="FFFFFF"/>
            </w:tcBorders>
          </w:tcPr>
          <w:p w14:paraId="0C19F2F7"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F8" w14:textId="77777777" w:rsidR="00B63C8B" w:rsidRPr="00DB45D5" w:rsidRDefault="00B63C8B" w:rsidP="00DB45D5">
            <w:pPr>
              <w:jc w:val="both"/>
              <w:rPr>
                <w:szCs w:val="24"/>
              </w:rPr>
            </w:pPr>
          </w:p>
        </w:tc>
      </w:tr>
      <w:tr w:rsidR="00B63C8B" w:rsidRPr="00DB45D5" w14:paraId="0C19F300"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2FA"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2FB"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2FC"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2FD" w14:textId="77777777" w:rsidR="00B63C8B" w:rsidRPr="00DB45D5" w:rsidRDefault="00B63C8B" w:rsidP="00DB45D5">
            <w:pPr>
              <w:jc w:val="both"/>
              <w:rPr>
                <w:szCs w:val="24"/>
              </w:rPr>
            </w:pPr>
            <w:r w:rsidRPr="00DB45D5">
              <w:rPr>
                <w:szCs w:val="24"/>
              </w:rPr>
              <w:t>Heating/cooling service contract</w:t>
            </w:r>
          </w:p>
        </w:tc>
        <w:tc>
          <w:tcPr>
            <w:tcW w:w="1063" w:type="dxa"/>
            <w:tcBorders>
              <w:top w:val="single" w:sz="6" w:space="0" w:color="FFFFFF"/>
              <w:left w:val="single" w:sz="6" w:space="0" w:color="FFFFFF"/>
              <w:bottom w:val="single" w:sz="6" w:space="0" w:color="FFFFFF"/>
              <w:right w:val="single" w:sz="6" w:space="0" w:color="FFFFFF"/>
            </w:tcBorders>
          </w:tcPr>
          <w:p w14:paraId="0C19F2FE"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2FF" w14:textId="77777777" w:rsidR="00B63C8B" w:rsidRPr="00DB45D5" w:rsidRDefault="00B63C8B" w:rsidP="00DB45D5">
            <w:pPr>
              <w:jc w:val="both"/>
              <w:rPr>
                <w:szCs w:val="24"/>
              </w:rPr>
            </w:pPr>
          </w:p>
        </w:tc>
      </w:tr>
      <w:tr w:rsidR="00B63C8B" w:rsidRPr="00DB45D5" w14:paraId="0C19F307"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01"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302"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303"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304" w14:textId="77777777" w:rsidR="00B63C8B" w:rsidRPr="00DB45D5" w:rsidRDefault="00B63C8B" w:rsidP="00DB45D5">
            <w:pPr>
              <w:jc w:val="both"/>
              <w:rPr>
                <w:szCs w:val="24"/>
              </w:rPr>
            </w:pPr>
            <w:r w:rsidRPr="00DB45D5">
              <w:rPr>
                <w:szCs w:val="24"/>
              </w:rPr>
              <w:t>Snow removal</w:t>
            </w:r>
          </w:p>
        </w:tc>
        <w:tc>
          <w:tcPr>
            <w:tcW w:w="1063" w:type="dxa"/>
            <w:tcBorders>
              <w:top w:val="single" w:sz="6" w:space="0" w:color="FFFFFF"/>
              <w:left w:val="single" w:sz="6" w:space="0" w:color="FFFFFF"/>
              <w:bottom w:val="single" w:sz="6" w:space="0" w:color="FFFFFF"/>
              <w:right w:val="single" w:sz="6" w:space="0" w:color="FFFFFF"/>
            </w:tcBorders>
          </w:tcPr>
          <w:p w14:paraId="0C19F305"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306" w14:textId="77777777" w:rsidR="00B63C8B" w:rsidRPr="00DB45D5" w:rsidRDefault="00B63C8B" w:rsidP="00DB45D5">
            <w:pPr>
              <w:jc w:val="both"/>
              <w:rPr>
                <w:szCs w:val="24"/>
              </w:rPr>
            </w:pPr>
          </w:p>
        </w:tc>
      </w:tr>
      <w:tr w:rsidR="00B63C8B" w:rsidRPr="00DB45D5" w14:paraId="0C19F30E"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08"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309"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30A"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30B" w14:textId="77777777" w:rsidR="00B63C8B" w:rsidRPr="00DB45D5" w:rsidRDefault="00B63C8B" w:rsidP="00DB45D5">
            <w:pPr>
              <w:jc w:val="both"/>
              <w:rPr>
                <w:szCs w:val="24"/>
              </w:rPr>
            </w:pPr>
            <w:r w:rsidRPr="00DB45D5">
              <w:rPr>
                <w:szCs w:val="24"/>
              </w:rPr>
              <w:t>Pool services</w:t>
            </w:r>
          </w:p>
        </w:tc>
        <w:tc>
          <w:tcPr>
            <w:tcW w:w="1063" w:type="dxa"/>
            <w:tcBorders>
              <w:top w:val="single" w:sz="6" w:space="0" w:color="FFFFFF"/>
              <w:left w:val="single" w:sz="6" w:space="0" w:color="FFFFFF"/>
              <w:bottom w:val="single" w:sz="6" w:space="0" w:color="FFFFFF"/>
              <w:right w:val="single" w:sz="6" w:space="0" w:color="FFFFFF"/>
            </w:tcBorders>
          </w:tcPr>
          <w:p w14:paraId="0C19F30C"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30D" w14:textId="77777777" w:rsidR="00B63C8B" w:rsidRPr="00DB45D5" w:rsidRDefault="00B63C8B" w:rsidP="00DB45D5">
            <w:pPr>
              <w:jc w:val="both"/>
              <w:rPr>
                <w:szCs w:val="24"/>
              </w:rPr>
            </w:pPr>
          </w:p>
        </w:tc>
      </w:tr>
      <w:tr w:rsidR="00B63C8B" w:rsidRPr="00DB45D5" w14:paraId="0C19F315"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0F"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310"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311"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312" w14:textId="77777777" w:rsidR="00B63C8B" w:rsidRPr="00DB45D5" w:rsidRDefault="00B63C8B" w:rsidP="00DB45D5">
            <w:pPr>
              <w:jc w:val="both"/>
              <w:rPr>
                <w:szCs w:val="24"/>
              </w:rPr>
            </w:pPr>
            <w:r w:rsidRPr="00DB45D5">
              <w:rPr>
                <w:szCs w:val="24"/>
              </w:rPr>
              <w:t>Common area charge (condominium)</w:t>
            </w:r>
          </w:p>
        </w:tc>
        <w:tc>
          <w:tcPr>
            <w:tcW w:w="1063" w:type="dxa"/>
            <w:tcBorders>
              <w:top w:val="single" w:sz="6" w:space="0" w:color="FFFFFF"/>
              <w:left w:val="single" w:sz="6" w:space="0" w:color="FFFFFF"/>
              <w:bottom w:val="single" w:sz="6" w:space="0" w:color="FFFFFF"/>
              <w:right w:val="single" w:sz="6" w:space="0" w:color="FFFFFF"/>
            </w:tcBorders>
          </w:tcPr>
          <w:p w14:paraId="0C19F313"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314" w14:textId="77777777" w:rsidR="00B63C8B" w:rsidRPr="00DB45D5" w:rsidRDefault="00B63C8B" w:rsidP="00DB45D5">
            <w:pPr>
              <w:jc w:val="both"/>
              <w:rPr>
                <w:szCs w:val="24"/>
              </w:rPr>
            </w:pPr>
          </w:p>
        </w:tc>
      </w:tr>
      <w:tr w:rsidR="00B63C8B" w:rsidRPr="00DB45D5" w14:paraId="0C19F31C"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16"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317"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318"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319" w14:textId="77777777" w:rsidR="00B63C8B" w:rsidRPr="00DB45D5" w:rsidRDefault="00B63C8B" w:rsidP="00DB45D5">
            <w:pPr>
              <w:jc w:val="both"/>
              <w:rPr>
                <w:szCs w:val="24"/>
              </w:rPr>
            </w:pPr>
            <w:r w:rsidRPr="00DB45D5">
              <w:rPr>
                <w:szCs w:val="24"/>
              </w:rPr>
              <w:t>Security</w:t>
            </w:r>
          </w:p>
        </w:tc>
        <w:tc>
          <w:tcPr>
            <w:tcW w:w="1063" w:type="dxa"/>
            <w:tcBorders>
              <w:top w:val="single" w:sz="6" w:space="0" w:color="FFFFFF"/>
              <w:left w:val="single" w:sz="6" w:space="0" w:color="FFFFFF"/>
              <w:bottom w:val="single" w:sz="6" w:space="0" w:color="FFFFFF"/>
              <w:right w:val="single" w:sz="6" w:space="0" w:color="FFFFFF"/>
            </w:tcBorders>
          </w:tcPr>
          <w:p w14:paraId="0C19F31A"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31B" w14:textId="77777777" w:rsidR="00B63C8B" w:rsidRPr="00DB45D5" w:rsidRDefault="00B63C8B" w:rsidP="00DB45D5">
            <w:pPr>
              <w:jc w:val="both"/>
              <w:rPr>
                <w:szCs w:val="24"/>
              </w:rPr>
            </w:pPr>
          </w:p>
        </w:tc>
      </w:tr>
      <w:tr w:rsidR="00B63C8B" w:rsidRPr="00DB45D5" w14:paraId="0C19F324"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1D"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31E"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31F" w14:textId="77777777" w:rsidR="00B63C8B" w:rsidRPr="00DB45D5" w:rsidRDefault="00B63C8B" w:rsidP="00DB45D5">
            <w:pPr>
              <w:jc w:val="both"/>
              <w:rPr>
                <w:szCs w:val="24"/>
              </w:rPr>
            </w:pPr>
          </w:p>
        </w:tc>
        <w:tc>
          <w:tcPr>
            <w:tcW w:w="5178" w:type="dxa"/>
            <w:tcBorders>
              <w:top w:val="single" w:sz="6" w:space="0" w:color="FFFFFF"/>
              <w:left w:val="single" w:sz="6" w:space="0" w:color="FFFFFF"/>
              <w:bottom w:val="single" w:sz="6" w:space="0" w:color="FFFFFF"/>
              <w:right w:val="single" w:sz="6" w:space="0" w:color="FFFFFF"/>
            </w:tcBorders>
          </w:tcPr>
          <w:p w14:paraId="0C19F320" w14:textId="77777777" w:rsidR="00B63C8B" w:rsidRPr="00DB45D5" w:rsidRDefault="00B63C8B" w:rsidP="00DB45D5">
            <w:pPr>
              <w:jc w:val="both"/>
              <w:rPr>
                <w:szCs w:val="24"/>
              </w:rPr>
            </w:pPr>
            <w:r w:rsidRPr="00DB45D5">
              <w:rPr>
                <w:szCs w:val="24"/>
              </w:rPr>
              <w:t>Other</w:t>
            </w:r>
          </w:p>
          <w:p w14:paraId="0C19F321"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22"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323" w14:textId="77777777" w:rsidR="00B63C8B" w:rsidRPr="00DB45D5" w:rsidRDefault="00B63C8B" w:rsidP="00DB45D5">
            <w:pPr>
              <w:jc w:val="both"/>
              <w:rPr>
                <w:szCs w:val="24"/>
              </w:rPr>
            </w:pPr>
          </w:p>
        </w:tc>
      </w:tr>
      <w:tr w:rsidR="00B63C8B" w:rsidRPr="00DB45D5" w14:paraId="0C19F32B"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25"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326"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327" w14:textId="77777777" w:rsidR="00B63C8B" w:rsidRPr="00DB45D5" w:rsidRDefault="00B63C8B" w:rsidP="00DB45D5">
            <w:pPr>
              <w:jc w:val="both"/>
              <w:rPr>
                <w:szCs w:val="24"/>
              </w:rPr>
            </w:pPr>
            <w:r w:rsidRPr="00DB45D5">
              <w:rPr>
                <w:szCs w:val="24"/>
              </w:rPr>
              <w:t>4.</w:t>
            </w:r>
          </w:p>
        </w:tc>
        <w:tc>
          <w:tcPr>
            <w:tcW w:w="5178" w:type="dxa"/>
            <w:tcBorders>
              <w:top w:val="single" w:sz="6" w:space="0" w:color="FFFFFF"/>
              <w:left w:val="single" w:sz="6" w:space="0" w:color="FFFFFF"/>
              <w:bottom w:val="single" w:sz="6" w:space="0" w:color="FFFFFF"/>
              <w:right w:val="single" w:sz="6" w:space="0" w:color="FFFFFF"/>
            </w:tcBorders>
          </w:tcPr>
          <w:p w14:paraId="0C19F328" w14:textId="77777777" w:rsidR="00B63C8B" w:rsidRPr="00DB45D5" w:rsidRDefault="00B63C8B" w:rsidP="00DB45D5">
            <w:pPr>
              <w:jc w:val="both"/>
              <w:rPr>
                <w:szCs w:val="24"/>
              </w:rPr>
            </w:pPr>
            <w:r w:rsidRPr="00DB45D5">
              <w:rPr>
                <w:szCs w:val="24"/>
              </w:rPr>
              <w:t>Maintenance/Repairs</w:t>
            </w:r>
          </w:p>
        </w:tc>
        <w:tc>
          <w:tcPr>
            <w:tcW w:w="1063" w:type="dxa"/>
            <w:tcBorders>
              <w:top w:val="single" w:sz="6" w:space="0" w:color="FFFFFF"/>
              <w:left w:val="single" w:sz="6" w:space="0" w:color="FFFFFF"/>
              <w:bottom w:val="single" w:sz="6" w:space="0" w:color="FFFFFF"/>
              <w:right w:val="single" w:sz="6" w:space="0" w:color="FFFFFF"/>
            </w:tcBorders>
          </w:tcPr>
          <w:p w14:paraId="0C19F329"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32A" w14:textId="77777777" w:rsidR="00B63C8B" w:rsidRPr="00DB45D5" w:rsidRDefault="00B63C8B" w:rsidP="00DB45D5">
            <w:pPr>
              <w:jc w:val="both"/>
              <w:rPr>
                <w:szCs w:val="24"/>
              </w:rPr>
            </w:pPr>
          </w:p>
        </w:tc>
      </w:tr>
      <w:tr w:rsidR="00B63C8B" w:rsidRPr="00DB45D5" w14:paraId="0C19F333"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2C"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32D" w14:textId="77777777" w:rsidR="00B63C8B" w:rsidRPr="00DB45D5" w:rsidRDefault="00B63C8B" w:rsidP="00DB45D5">
            <w:pPr>
              <w:jc w:val="both"/>
              <w:rPr>
                <w:szCs w:val="24"/>
              </w:rPr>
            </w:pPr>
          </w:p>
        </w:tc>
        <w:tc>
          <w:tcPr>
            <w:tcW w:w="496" w:type="dxa"/>
            <w:tcBorders>
              <w:top w:val="single" w:sz="6" w:space="0" w:color="FFFFFF"/>
              <w:left w:val="single" w:sz="6" w:space="0" w:color="FFFFFF"/>
              <w:bottom w:val="single" w:sz="6" w:space="0" w:color="FFFFFF"/>
              <w:right w:val="single" w:sz="6" w:space="0" w:color="FFFFFF"/>
            </w:tcBorders>
          </w:tcPr>
          <w:p w14:paraId="0C19F32E" w14:textId="77777777" w:rsidR="00B63C8B" w:rsidRPr="00DB45D5" w:rsidRDefault="00B63C8B" w:rsidP="00DB45D5">
            <w:pPr>
              <w:jc w:val="both"/>
              <w:rPr>
                <w:szCs w:val="24"/>
              </w:rPr>
            </w:pPr>
            <w:r w:rsidRPr="00DB45D5">
              <w:rPr>
                <w:szCs w:val="24"/>
              </w:rPr>
              <w:t>5.</w:t>
            </w:r>
          </w:p>
        </w:tc>
        <w:tc>
          <w:tcPr>
            <w:tcW w:w="5178" w:type="dxa"/>
            <w:tcBorders>
              <w:top w:val="single" w:sz="6" w:space="0" w:color="FFFFFF"/>
              <w:left w:val="single" w:sz="6" w:space="0" w:color="FFFFFF"/>
              <w:bottom w:val="single" w:sz="6" w:space="0" w:color="FFFFFF"/>
              <w:right w:val="single" w:sz="6" w:space="0" w:color="FFFFFF"/>
            </w:tcBorders>
          </w:tcPr>
          <w:p w14:paraId="0C19F32F" w14:textId="77777777" w:rsidR="00B63C8B" w:rsidRPr="00DB45D5" w:rsidRDefault="00B63C8B" w:rsidP="00DB45D5">
            <w:pPr>
              <w:jc w:val="both"/>
              <w:rPr>
                <w:szCs w:val="24"/>
              </w:rPr>
            </w:pPr>
            <w:r w:rsidRPr="00DB45D5">
              <w:rPr>
                <w:szCs w:val="24"/>
              </w:rPr>
              <w:t>Insurance</w:t>
            </w:r>
          </w:p>
          <w:p w14:paraId="0C19F330"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31" w14:textId="77777777" w:rsidR="00B63C8B" w:rsidRPr="00DB45D5" w:rsidRDefault="00B63C8B" w:rsidP="00DB45D5">
            <w:pPr>
              <w:jc w:val="both"/>
              <w:rPr>
                <w:szCs w:val="24"/>
              </w:rPr>
            </w:pPr>
            <w:r w:rsidRPr="00DB45D5">
              <w:rPr>
                <w:szCs w:val="24"/>
              </w:rPr>
              <w:t>______</w:t>
            </w:r>
          </w:p>
        </w:tc>
        <w:tc>
          <w:tcPr>
            <w:tcW w:w="1063" w:type="dxa"/>
            <w:tcBorders>
              <w:top w:val="single" w:sz="6" w:space="0" w:color="FFFFFF"/>
              <w:left w:val="single" w:sz="6" w:space="0" w:color="FFFFFF"/>
              <w:bottom w:val="single" w:sz="6" w:space="0" w:color="FFFFFF"/>
              <w:right w:val="single" w:sz="6" w:space="0" w:color="FFFFFF"/>
            </w:tcBorders>
          </w:tcPr>
          <w:p w14:paraId="0C19F332" w14:textId="77777777" w:rsidR="00B63C8B" w:rsidRPr="00DB45D5" w:rsidRDefault="00B63C8B" w:rsidP="00DB45D5">
            <w:pPr>
              <w:jc w:val="both"/>
              <w:rPr>
                <w:szCs w:val="24"/>
              </w:rPr>
            </w:pPr>
          </w:p>
        </w:tc>
      </w:tr>
      <w:tr w:rsidR="00B63C8B" w:rsidRPr="00DB45D5" w14:paraId="0C19F33A"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34"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335" w14:textId="77777777" w:rsidR="00B63C8B" w:rsidRPr="00DB45D5" w:rsidRDefault="00B63C8B" w:rsidP="00DB45D5">
            <w:pPr>
              <w:jc w:val="both"/>
              <w:rPr>
                <w:szCs w:val="24"/>
              </w:rPr>
            </w:pPr>
          </w:p>
        </w:tc>
        <w:tc>
          <w:tcPr>
            <w:tcW w:w="5674" w:type="dxa"/>
            <w:gridSpan w:val="2"/>
            <w:tcBorders>
              <w:top w:val="single" w:sz="6" w:space="0" w:color="FFFFFF"/>
              <w:left w:val="single" w:sz="6" w:space="0" w:color="FFFFFF"/>
              <w:bottom w:val="single" w:sz="6" w:space="0" w:color="FFFFFF"/>
              <w:right w:val="single" w:sz="6" w:space="0" w:color="FFFFFF"/>
            </w:tcBorders>
          </w:tcPr>
          <w:p w14:paraId="0C19F336" w14:textId="77777777" w:rsidR="00B63C8B" w:rsidRPr="00DB45D5" w:rsidRDefault="00B63C8B" w:rsidP="00DB45D5">
            <w:pPr>
              <w:jc w:val="both"/>
              <w:rPr>
                <w:b/>
                <w:szCs w:val="24"/>
              </w:rPr>
            </w:pPr>
            <w:r w:rsidRPr="00DB45D5">
              <w:rPr>
                <w:b/>
                <w:szCs w:val="24"/>
              </w:rPr>
              <w:t>Total Expenses</w:t>
            </w:r>
          </w:p>
          <w:p w14:paraId="0C19F337" w14:textId="77777777" w:rsidR="00B63C8B" w:rsidRPr="00DB45D5" w:rsidRDefault="00B63C8B" w:rsidP="00DB45D5">
            <w:pPr>
              <w:jc w:val="both"/>
              <w:rPr>
                <w:b/>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38"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39" w14:textId="77777777" w:rsidR="00B63C8B" w:rsidRPr="00DB45D5" w:rsidRDefault="00B63C8B" w:rsidP="00DB45D5">
            <w:pPr>
              <w:jc w:val="both"/>
              <w:rPr>
                <w:szCs w:val="24"/>
              </w:rPr>
            </w:pPr>
          </w:p>
        </w:tc>
      </w:tr>
      <w:tr w:rsidR="00B63C8B" w:rsidRPr="00DB45D5" w14:paraId="0C19F342"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3B" w14:textId="77777777" w:rsidR="00B63C8B" w:rsidRPr="00DB45D5" w:rsidRDefault="00B63C8B" w:rsidP="00DB45D5">
            <w:pPr>
              <w:jc w:val="both"/>
              <w:rPr>
                <w:szCs w:val="24"/>
              </w:rPr>
            </w:pPr>
          </w:p>
        </w:tc>
        <w:tc>
          <w:tcPr>
            <w:tcW w:w="638" w:type="dxa"/>
            <w:tcBorders>
              <w:top w:val="single" w:sz="6" w:space="0" w:color="FFFFFF"/>
              <w:left w:val="single" w:sz="6" w:space="0" w:color="FFFFFF"/>
              <w:bottom w:val="single" w:sz="6" w:space="0" w:color="FFFFFF"/>
              <w:right w:val="single" w:sz="6" w:space="0" w:color="FFFFFF"/>
            </w:tcBorders>
          </w:tcPr>
          <w:p w14:paraId="0C19F33C" w14:textId="77777777" w:rsidR="00B63C8B" w:rsidRPr="00DB45D5" w:rsidRDefault="00B63C8B" w:rsidP="00DB45D5">
            <w:pPr>
              <w:jc w:val="both"/>
              <w:rPr>
                <w:szCs w:val="24"/>
              </w:rPr>
            </w:pPr>
          </w:p>
        </w:tc>
        <w:tc>
          <w:tcPr>
            <w:tcW w:w="5674" w:type="dxa"/>
            <w:gridSpan w:val="2"/>
            <w:tcBorders>
              <w:top w:val="single" w:sz="6" w:space="0" w:color="FFFFFF"/>
              <w:left w:val="single" w:sz="6" w:space="0" w:color="FFFFFF"/>
              <w:bottom w:val="single" w:sz="6" w:space="0" w:color="FFFFFF"/>
              <w:right w:val="single" w:sz="6" w:space="0" w:color="FFFFFF"/>
            </w:tcBorders>
          </w:tcPr>
          <w:p w14:paraId="0C19F33D" w14:textId="77777777" w:rsidR="00B63C8B" w:rsidRPr="00DB45D5" w:rsidRDefault="00B63C8B" w:rsidP="00DB45D5">
            <w:pPr>
              <w:jc w:val="both"/>
              <w:rPr>
                <w:b/>
                <w:szCs w:val="24"/>
              </w:rPr>
            </w:pPr>
            <w:r w:rsidRPr="00DB45D5">
              <w:rPr>
                <w:b/>
                <w:szCs w:val="24"/>
              </w:rPr>
              <w:t>Net Income (Loss)</w:t>
            </w:r>
          </w:p>
          <w:p w14:paraId="0C19F33E" w14:textId="77777777" w:rsidR="00B63C8B" w:rsidRPr="00DB45D5" w:rsidRDefault="00B63C8B" w:rsidP="00DB45D5">
            <w:pPr>
              <w:jc w:val="both"/>
              <w:rPr>
                <w:szCs w:val="24"/>
              </w:rPr>
            </w:pPr>
          </w:p>
          <w:p w14:paraId="0C19F33F"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40"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41" w14:textId="77777777" w:rsidR="00B63C8B" w:rsidRPr="00DB45D5" w:rsidRDefault="00B63C8B" w:rsidP="00DB45D5">
            <w:pPr>
              <w:jc w:val="both"/>
              <w:rPr>
                <w:szCs w:val="24"/>
              </w:rPr>
            </w:pPr>
          </w:p>
        </w:tc>
      </w:tr>
      <w:tr w:rsidR="00B63C8B" w:rsidRPr="00DB45D5" w14:paraId="0C19F347"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43" w14:textId="77777777" w:rsidR="00B63C8B" w:rsidRPr="00DB45D5" w:rsidRDefault="00B63C8B" w:rsidP="00DB45D5">
            <w:pPr>
              <w:jc w:val="both"/>
              <w:rPr>
                <w:szCs w:val="24"/>
              </w:rPr>
            </w:pPr>
            <w:r w:rsidRPr="00DB45D5">
              <w:rPr>
                <w:b/>
                <w:szCs w:val="24"/>
              </w:rPr>
              <w:t>VII.</w:t>
            </w:r>
          </w:p>
        </w:tc>
        <w:tc>
          <w:tcPr>
            <w:tcW w:w="6312" w:type="dxa"/>
            <w:gridSpan w:val="3"/>
            <w:tcBorders>
              <w:top w:val="single" w:sz="6" w:space="0" w:color="FFFFFF"/>
              <w:left w:val="single" w:sz="6" w:space="0" w:color="FFFFFF"/>
              <w:bottom w:val="single" w:sz="6" w:space="0" w:color="FFFFFF"/>
              <w:right w:val="single" w:sz="6" w:space="0" w:color="FFFFFF"/>
            </w:tcBorders>
          </w:tcPr>
          <w:p w14:paraId="0C19F344" w14:textId="77777777" w:rsidR="00B63C8B" w:rsidRPr="00DB45D5" w:rsidRDefault="00B63C8B" w:rsidP="00DB45D5">
            <w:pPr>
              <w:jc w:val="both"/>
              <w:rPr>
                <w:szCs w:val="24"/>
              </w:rPr>
            </w:pPr>
            <w:r w:rsidRPr="00DB45D5">
              <w:rPr>
                <w:b/>
                <w:szCs w:val="24"/>
              </w:rPr>
              <w:t>Additional Information on Sections II through VII</w:t>
            </w:r>
          </w:p>
        </w:tc>
        <w:tc>
          <w:tcPr>
            <w:tcW w:w="1063" w:type="dxa"/>
            <w:tcBorders>
              <w:top w:val="single" w:sz="6" w:space="0" w:color="FFFFFF"/>
              <w:left w:val="single" w:sz="6" w:space="0" w:color="FFFFFF"/>
              <w:bottom w:val="single" w:sz="6" w:space="0" w:color="FFFFFF"/>
              <w:right w:val="single" w:sz="6" w:space="0" w:color="FFFFFF"/>
            </w:tcBorders>
          </w:tcPr>
          <w:p w14:paraId="0C19F345"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46" w14:textId="77777777" w:rsidR="00B63C8B" w:rsidRPr="00DB45D5" w:rsidRDefault="00B63C8B" w:rsidP="00DB45D5">
            <w:pPr>
              <w:jc w:val="both"/>
              <w:rPr>
                <w:szCs w:val="24"/>
              </w:rPr>
            </w:pPr>
          </w:p>
        </w:tc>
      </w:tr>
      <w:tr w:rsidR="00B63C8B" w:rsidRPr="00DB45D5" w14:paraId="0C19F350"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48" w14:textId="77777777" w:rsidR="00B63C8B" w:rsidRPr="00DB45D5" w:rsidRDefault="00B63C8B" w:rsidP="00DB45D5">
            <w:pPr>
              <w:jc w:val="both"/>
              <w:rPr>
                <w:szCs w:val="24"/>
              </w:rPr>
            </w:pPr>
          </w:p>
          <w:p w14:paraId="0C19F349" w14:textId="77777777" w:rsidR="00B63C8B" w:rsidRPr="00DB45D5" w:rsidRDefault="00B63C8B" w:rsidP="00DB45D5">
            <w:pPr>
              <w:jc w:val="both"/>
              <w:rPr>
                <w:szCs w:val="24"/>
              </w:rPr>
            </w:pPr>
          </w:p>
          <w:p w14:paraId="0C19F34A" w14:textId="77777777" w:rsidR="00B63C8B" w:rsidRPr="00DB45D5" w:rsidRDefault="00B63C8B" w:rsidP="00DB45D5">
            <w:pPr>
              <w:jc w:val="both"/>
              <w:rPr>
                <w:szCs w:val="24"/>
              </w:rPr>
            </w:pPr>
            <w:r w:rsidRPr="00DB45D5">
              <w:rPr>
                <w:b/>
                <w:szCs w:val="24"/>
              </w:rPr>
              <w:t>VIII.</w:t>
            </w:r>
          </w:p>
        </w:tc>
        <w:tc>
          <w:tcPr>
            <w:tcW w:w="6312" w:type="dxa"/>
            <w:gridSpan w:val="3"/>
            <w:tcBorders>
              <w:top w:val="single" w:sz="6" w:space="0" w:color="FFFFFF"/>
              <w:left w:val="single" w:sz="6" w:space="0" w:color="FFFFFF"/>
              <w:bottom w:val="single" w:sz="6" w:space="0" w:color="FFFFFF"/>
              <w:right w:val="single" w:sz="6" w:space="0" w:color="FFFFFF"/>
            </w:tcBorders>
          </w:tcPr>
          <w:p w14:paraId="0C19F34B" w14:textId="77777777" w:rsidR="00B63C8B" w:rsidRPr="00DB45D5" w:rsidRDefault="00B63C8B" w:rsidP="00DB45D5">
            <w:pPr>
              <w:jc w:val="both"/>
              <w:rPr>
                <w:szCs w:val="24"/>
              </w:rPr>
            </w:pPr>
          </w:p>
          <w:p w14:paraId="0C19F34C" w14:textId="77777777" w:rsidR="00B63C8B" w:rsidRPr="00DB45D5" w:rsidRDefault="00B63C8B" w:rsidP="00DB45D5">
            <w:pPr>
              <w:jc w:val="both"/>
              <w:rPr>
                <w:szCs w:val="24"/>
              </w:rPr>
            </w:pPr>
          </w:p>
          <w:p w14:paraId="0C19F34D" w14:textId="77777777" w:rsidR="00B63C8B" w:rsidRPr="00DB45D5" w:rsidRDefault="00B63C8B" w:rsidP="00DB45D5">
            <w:pPr>
              <w:jc w:val="both"/>
              <w:rPr>
                <w:szCs w:val="24"/>
              </w:rPr>
            </w:pPr>
            <w:r w:rsidRPr="00DB45D5">
              <w:rPr>
                <w:b/>
                <w:szCs w:val="24"/>
              </w:rPr>
              <w:t>Acknowledgments</w:t>
            </w:r>
          </w:p>
        </w:tc>
        <w:tc>
          <w:tcPr>
            <w:tcW w:w="1063" w:type="dxa"/>
            <w:tcBorders>
              <w:top w:val="single" w:sz="6" w:space="0" w:color="FFFFFF"/>
              <w:left w:val="single" w:sz="6" w:space="0" w:color="FFFFFF"/>
              <w:bottom w:val="single" w:sz="6" w:space="0" w:color="FFFFFF"/>
              <w:right w:val="single" w:sz="6" w:space="0" w:color="FFFFFF"/>
            </w:tcBorders>
          </w:tcPr>
          <w:p w14:paraId="0C19F34E"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4F" w14:textId="77777777" w:rsidR="00B63C8B" w:rsidRPr="00DB45D5" w:rsidRDefault="00B63C8B" w:rsidP="00DB45D5">
            <w:pPr>
              <w:jc w:val="both"/>
              <w:rPr>
                <w:szCs w:val="24"/>
              </w:rPr>
            </w:pPr>
          </w:p>
        </w:tc>
      </w:tr>
      <w:tr w:rsidR="00B63C8B" w:rsidRPr="00DB45D5" w14:paraId="0C19F356" w14:textId="77777777" w:rsidTr="00EA7D8D">
        <w:tc>
          <w:tcPr>
            <w:tcW w:w="920" w:type="dxa"/>
            <w:tcBorders>
              <w:top w:val="single" w:sz="6" w:space="0" w:color="FFFFFF"/>
              <w:left w:val="single" w:sz="6" w:space="0" w:color="FFFFFF"/>
              <w:bottom w:val="single" w:sz="6" w:space="0" w:color="FFFFFF"/>
              <w:right w:val="single" w:sz="6" w:space="0" w:color="FFFFFF"/>
            </w:tcBorders>
          </w:tcPr>
          <w:p w14:paraId="0C19F351" w14:textId="77777777" w:rsidR="00B63C8B" w:rsidRPr="00DB45D5" w:rsidRDefault="00B63C8B" w:rsidP="00DB45D5">
            <w:pPr>
              <w:jc w:val="both"/>
              <w:rPr>
                <w:szCs w:val="24"/>
              </w:rPr>
            </w:pPr>
          </w:p>
        </w:tc>
        <w:tc>
          <w:tcPr>
            <w:tcW w:w="6312" w:type="dxa"/>
            <w:gridSpan w:val="3"/>
            <w:tcBorders>
              <w:top w:val="single" w:sz="6" w:space="0" w:color="FFFFFF"/>
              <w:left w:val="single" w:sz="6" w:space="0" w:color="FFFFFF"/>
              <w:bottom w:val="single" w:sz="6" w:space="0" w:color="FFFFFF"/>
              <w:right w:val="single" w:sz="6" w:space="0" w:color="FFFFFF"/>
            </w:tcBorders>
          </w:tcPr>
          <w:p w14:paraId="0C19F352" w14:textId="77777777" w:rsidR="00B63C8B" w:rsidRPr="00DB45D5" w:rsidRDefault="00B63C8B" w:rsidP="00DB45D5">
            <w:pPr>
              <w:jc w:val="both"/>
              <w:rPr>
                <w:szCs w:val="24"/>
              </w:rPr>
            </w:pPr>
            <w:r w:rsidRPr="00DB45D5">
              <w:rPr>
                <w:szCs w:val="24"/>
              </w:rPr>
              <w:t>Owner(s) hereby acknowledge that the information set forth above is true and accurate to the best of my (our) knowledge</w:t>
            </w:r>
          </w:p>
          <w:p w14:paraId="0C19F353"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54" w14:textId="77777777" w:rsidR="00B63C8B" w:rsidRPr="00DB45D5" w:rsidRDefault="00B63C8B" w:rsidP="00DB45D5">
            <w:pPr>
              <w:jc w:val="both"/>
              <w:rPr>
                <w:szCs w:val="24"/>
              </w:rPr>
            </w:pPr>
          </w:p>
        </w:tc>
        <w:tc>
          <w:tcPr>
            <w:tcW w:w="1063" w:type="dxa"/>
            <w:tcBorders>
              <w:top w:val="single" w:sz="6" w:space="0" w:color="FFFFFF"/>
              <w:left w:val="single" w:sz="6" w:space="0" w:color="FFFFFF"/>
              <w:bottom w:val="single" w:sz="6" w:space="0" w:color="FFFFFF"/>
              <w:right w:val="single" w:sz="6" w:space="0" w:color="FFFFFF"/>
            </w:tcBorders>
          </w:tcPr>
          <w:p w14:paraId="0C19F355" w14:textId="77777777" w:rsidR="00B63C8B" w:rsidRPr="00DB45D5" w:rsidRDefault="00B63C8B" w:rsidP="00DB45D5">
            <w:pPr>
              <w:jc w:val="both"/>
              <w:rPr>
                <w:szCs w:val="24"/>
              </w:rPr>
            </w:pPr>
          </w:p>
        </w:tc>
      </w:tr>
      <w:tr w:rsidR="00B63C8B" w:rsidRPr="00DB45D5" w14:paraId="0C19F35B" w14:textId="77777777" w:rsidTr="009E0E74">
        <w:trPr>
          <w:trHeight w:val="576"/>
        </w:trPr>
        <w:tc>
          <w:tcPr>
            <w:tcW w:w="920" w:type="dxa"/>
            <w:tcBorders>
              <w:top w:val="single" w:sz="6" w:space="0" w:color="FFFFFF"/>
              <w:left w:val="single" w:sz="6" w:space="0" w:color="FFFFFF"/>
              <w:bottom w:val="single" w:sz="6" w:space="0" w:color="FFFFFF"/>
              <w:right w:val="single" w:sz="6" w:space="0" w:color="FFFFFF"/>
            </w:tcBorders>
          </w:tcPr>
          <w:p w14:paraId="0C19F357" w14:textId="77777777" w:rsidR="00B63C8B" w:rsidRPr="00DB45D5" w:rsidRDefault="00B63C8B" w:rsidP="00DB45D5">
            <w:pPr>
              <w:jc w:val="both"/>
              <w:rPr>
                <w:szCs w:val="24"/>
              </w:rPr>
            </w:pPr>
          </w:p>
        </w:tc>
        <w:tc>
          <w:tcPr>
            <w:tcW w:w="6312" w:type="dxa"/>
            <w:gridSpan w:val="3"/>
            <w:tcBorders>
              <w:top w:val="single" w:sz="6" w:space="0" w:color="FFFFFF"/>
              <w:left w:val="single" w:sz="6" w:space="0" w:color="FFFFFF"/>
              <w:bottom w:val="single" w:sz="6" w:space="0" w:color="FFFFFF"/>
              <w:right w:val="single" w:sz="6" w:space="0" w:color="FFFFFF"/>
            </w:tcBorders>
          </w:tcPr>
          <w:p w14:paraId="0C19F358" w14:textId="77777777" w:rsidR="00B63C8B" w:rsidRPr="00DB45D5" w:rsidRDefault="00B63C8B" w:rsidP="00DB45D5">
            <w:pPr>
              <w:jc w:val="both"/>
              <w:rPr>
                <w:szCs w:val="24"/>
              </w:rPr>
            </w:pPr>
            <w:r w:rsidRPr="00DB45D5">
              <w:rPr>
                <w:szCs w:val="24"/>
              </w:rPr>
              <w:t>_______________________________________</w:t>
            </w:r>
          </w:p>
          <w:p w14:paraId="0C19F359" w14:textId="77777777" w:rsidR="00B63C8B" w:rsidRPr="00DB45D5" w:rsidRDefault="00B63C8B" w:rsidP="00DB45D5">
            <w:pPr>
              <w:jc w:val="both"/>
              <w:rPr>
                <w:szCs w:val="24"/>
              </w:rPr>
            </w:pPr>
            <w:r w:rsidRPr="00DB45D5">
              <w:rPr>
                <w:szCs w:val="24"/>
              </w:rPr>
              <w:t>Owner</w:t>
            </w:r>
          </w:p>
        </w:tc>
        <w:tc>
          <w:tcPr>
            <w:tcW w:w="2126" w:type="dxa"/>
            <w:gridSpan w:val="2"/>
            <w:tcBorders>
              <w:top w:val="single" w:sz="6" w:space="0" w:color="FFFFFF"/>
              <w:left w:val="single" w:sz="6" w:space="0" w:color="FFFFFF"/>
              <w:bottom w:val="single" w:sz="6" w:space="0" w:color="FFFFFF"/>
              <w:right w:val="single" w:sz="6" w:space="0" w:color="FFFFFF"/>
            </w:tcBorders>
          </w:tcPr>
          <w:p w14:paraId="0C19F35A" w14:textId="77777777" w:rsidR="00B63C8B" w:rsidRPr="00DB45D5" w:rsidRDefault="00B63C8B" w:rsidP="00DB45D5">
            <w:pPr>
              <w:jc w:val="both"/>
              <w:rPr>
                <w:szCs w:val="24"/>
              </w:rPr>
            </w:pPr>
            <w:r w:rsidRPr="00DB45D5">
              <w:rPr>
                <w:szCs w:val="24"/>
              </w:rPr>
              <w:t>Date __________</w:t>
            </w:r>
          </w:p>
        </w:tc>
      </w:tr>
      <w:tr w:rsidR="00B63C8B" w:rsidRPr="00DB45D5" w14:paraId="0C19F360" w14:textId="77777777" w:rsidTr="009E0E74">
        <w:trPr>
          <w:trHeight w:val="576"/>
        </w:trPr>
        <w:tc>
          <w:tcPr>
            <w:tcW w:w="920" w:type="dxa"/>
            <w:tcBorders>
              <w:top w:val="single" w:sz="6" w:space="0" w:color="FFFFFF"/>
              <w:left w:val="single" w:sz="6" w:space="0" w:color="FFFFFF"/>
              <w:bottom w:val="single" w:sz="6" w:space="0" w:color="FFFFFF"/>
              <w:right w:val="single" w:sz="6" w:space="0" w:color="FFFFFF"/>
            </w:tcBorders>
          </w:tcPr>
          <w:p w14:paraId="0C19F35C" w14:textId="77777777" w:rsidR="00B63C8B" w:rsidRPr="00DB45D5" w:rsidRDefault="00B63C8B" w:rsidP="00DB45D5">
            <w:pPr>
              <w:jc w:val="both"/>
              <w:rPr>
                <w:szCs w:val="24"/>
              </w:rPr>
            </w:pPr>
          </w:p>
        </w:tc>
        <w:tc>
          <w:tcPr>
            <w:tcW w:w="6312" w:type="dxa"/>
            <w:gridSpan w:val="3"/>
            <w:tcBorders>
              <w:top w:val="single" w:sz="6" w:space="0" w:color="FFFFFF"/>
              <w:left w:val="single" w:sz="6" w:space="0" w:color="FFFFFF"/>
              <w:bottom w:val="single" w:sz="6" w:space="0" w:color="FFFFFF"/>
              <w:right w:val="single" w:sz="6" w:space="0" w:color="FFFFFF"/>
            </w:tcBorders>
          </w:tcPr>
          <w:p w14:paraId="0C19F35D" w14:textId="77777777" w:rsidR="00B63C8B" w:rsidRPr="00DB45D5" w:rsidRDefault="00B63C8B" w:rsidP="00DB45D5">
            <w:pPr>
              <w:jc w:val="both"/>
              <w:rPr>
                <w:szCs w:val="24"/>
              </w:rPr>
            </w:pPr>
            <w:r w:rsidRPr="00DB45D5">
              <w:rPr>
                <w:szCs w:val="24"/>
              </w:rPr>
              <w:t>_______________________________________</w:t>
            </w:r>
          </w:p>
          <w:p w14:paraId="0C19F35E" w14:textId="77777777" w:rsidR="00B63C8B" w:rsidRPr="00DB45D5" w:rsidRDefault="00B63C8B" w:rsidP="00DB45D5">
            <w:pPr>
              <w:jc w:val="both"/>
              <w:rPr>
                <w:szCs w:val="24"/>
              </w:rPr>
            </w:pPr>
            <w:r w:rsidRPr="00DB45D5">
              <w:rPr>
                <w:szCs w:val="24"/>
              </w:rPr>
              <w:t>Owner</w:t>
            </w:r>
          </w:p>
        </w:tc>
        <w:tc>
          <w:tcPr>
            <w:tcW w:w="2126" w:type="dxa"/>
            <w:gridSpan w:val="2"/>
            <w:tcBorders>
              <w:top w:val="single" w:sz="6" w:space="0" w:color="FFFFFF"/>
              <w:left w:val="single" w:sz="6" w:space="0" w:color="FFFFFF"/>
              <w:bottom w:val="single" w:sz="6" w:space="0" w:color="FFFFFF"/>
              <w:right w:val="single" w:sz="6" w:space="0" w:color="FFFFFF"/>
            </w:tcBorders>
          </w:tcPr>
          <w:p w14:paraId="0C19F35F" w14:textId="77777777" w:rsidR="00B63C8B" w:rsidRPr="00DB45D5" w:rsidRDefault="00B63C8B" w:rsidP="00DB45D5">
            <w:pPr>
              <w:jc w:val="both"/>
              <w:rPr>
                <w:szCs w:val="24"/>
              </w:rPr>
            </w:pPr>
            <w:r w:rsidRPr="00DB45D5">
              <w:rPr>
                <w:szCs w:val="24"/>
              </w:rPr>
              <w:t>Date __________</w:t>
            </w:r>
          </w:p>
        </w:tc>
      </w:tr>
    </w:tbl>
    <w:p w14:paraId="0C19F361" w14:textId="77777777" w:rsidR="00890CD7" w:rsidRPr="00DB45D5" w:rsidRDefault="00890CD7" w:rsidP="00DB45D5">
      <w:pPr>
        <w:jc w:val="both"/>
        <w:rPr>
          <w:szCs w:val="24"/>
        </w:rPr>
      </w:pPr>
    </w:p>
    <w:sectPr w:rsidR="00890CD7" w:rsidRPr="00DB45D5" w:rsidSect="009429BD">
      <w:head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36A" w14:textId="77777777" w:rsidR="00177978" w:rsidRDefault="00177978" w:rsidP="00B16909">
      <w:pPr>
        <w:spacing w:after="0" w:line="240" w:lineRule="auto"/>
      </w:pPr>
      <w:r>
        <w:separator/>
      </w:r>
    </w:p>
  </w:endnote>
  <w:endnote w:type="continuationSeparator" w:id="0">
    <w:p w14:paraId="0C19F36B" w14:textId="77777777" w:rsidR="00177978" w:rsidRDefault="00177978"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F36E" w14:textId="77777777" w:rsidR="000F3503" w:rsidRDefault="000F3503" w:rsidP="00EA7D8D">
    <w:pPr>
      <w:pStyle w:val="Footer"/>
      <w:rPr>
        <w:sz w:val="16"/>
        <w:szCs w:val="16"/>
        <w:lang w:val="en"/>
      </w:rPr>
    </w:pPr>
  </w:p>
  <w:p w14:paraId="2388F58F" w14:textId="77777777" w:rsidR="00D81E7A" w:rsidRDefault="00D81E7A" w:rsidP="00DB45D5">
    <w:pPr>
      <w:spacing w:after="0" w:line="240" w:lineRule="auto"/>
      <w:jc w:val="both"/>
      <w:rPr>
        <w:sz w:val="20"/>
        <w:szCs w:val="20"/>
      </w:rPr>
    </w:pPr>
  </w:p>
  <w:p w14:paraId="0C19F36F" w14:textId="48DEB9C1" w:rsidR="000F3503" w:rsidRDefault="000F3503" w:rsidP="00DB45D5">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0C19F370" w14:textId="47E21F7C" w:rsidR="000F3503" w:rsidRDefault="000F3503" w:rsidP="00DB45D5">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0C19F371" w14:textId="77777777" w:rsidR="000F3503" w:rsidRPr="00137511" w:rsidRDefault="000F3503" w:rsidP="00EA7D8D">
    <w:pPr>
      <w:pStyle w:val="Footer"/>
      <w:rPr>
        <w:sz w:val="16"/>
        <w:szCs w:val="16"/>
      </w:rPr>
    </w:pPr>
  </w:p>
  <w:p w14:paraId="0C19F372" w14:textId="77777777" w:rsidR="000F3503" w:rsidRDefault="000F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9F368" w14:textId="77777777" w:rsidR="00177978" w:rsidRDefault="00177978" w:rsidP="00B16909">
      <w:pPr>
        <w:spacing w:after="0" w:line="240" w:lineRule="auto"/>
      </w:pPr>
      <w:r>
        <w:separator/>
      </w:r>
    </w:p>
  </w:footnote>
  <w:footnote w:type="continuationSeparator" w:id="0">
    <w:p w14:paraId="0C19F369" w14:textId="77777777" w:rsidR="00177978" w:rsidRDefault="00177978" w:rsidP="00B16909">
      <w:pPr>
        <w:spacing w:after="0" w:line="240" w:lineRule="auto"/>
      </w:pPr>
      <w:r>
        <w:continuationSeparator/>
      </w:r>
    </w:p>
  </w:footnote>
  <w:footnote w:id="1">
    <w:p w14:paraId="0C19F373" w14:textId="77777777" w:rsidR="000F3503" w:rsidRDefault="000F3503">
      <w:pPr>
        <w:pStyle w:val="FootnoteText"/>
      </w:pPr>
      <w:r w:rsidRPr="008F5EC6">
        <w:rPr>
          <w:rStyle w:val="FootnoteReference"/>
        </w:rPr>
        <w:footnoteRef/>
      </w:r>
      <w:r w:rsidRPr="008F5EC6">
        <w:t xml:space="preserve"> Not every property will warrant an environmental assessment, however the Foundation reserves the right to require such assessment at Donor’s expense.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F36C" w14:textId="77777777" w:rsidR="000F3503" w:rsidRDefault="000F3503">
    <w:pPr>
      <w:pStyle w:val="Header"/>
    </w:pPr>
    <w:r>
      <w:t xml:space="preserve">Page </w:t>
    </w:r>
    <w:r>
      <w:fldChar w:fldCharType="begin"/>
    </w:r>
    <w:r>
      <w:instrText xml:space="preserve"> PAGE   \* MERGEFORMAT </w:instrText>
    </w:r>
    <w:r>
      <w:fldChar w:fldCharType="separate"/>
    </w:r>
    <w:r w:rsidR="008F5EC6">
      <w:rPr>
        <w:noProof/>
      </w:rPr>
      <w:t>21</w:t>
    </w:r>
    <w:r>
      <w:rPr>
        <w:noProof/>
      </w:rPr>
      <w:fldChar w:fldCharType="end"/>
    </w:r>
  </w:p>
  <w:p w14:paraId="0C19F36D" w14:textId="77777777" w:rsidR="000F3503" w:rsidRDefault="000F3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368A2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B86AC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3706A"/>
    <w:multiLevelType w:val="hybridMultilevel"/>
    <w:tmpl w:val="AE741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92546"/>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436FF6"/>
    <w:multiLevelType w:val="hybridMultilevel"/>
    <w:tmpl w:val="9C0E4068"/>
    <w:lvl w:ilvl="0" w:tplc="27381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6FD9"/>
    <w:multiLevelType w:val="singleLevel"/>
    <w:tmpl w:val="69626564"/>
    <w:lvl w:ilvl="0">
      <w:start w:val="6"/>
      <w:numFmt w:val="bullet"/>
      <w:lvlText w:val=""/>
      <w:lvlJc w:val="left"/>
      <w:pPr>
        <w:tabs>
          <w:tab w:val="num" w:pos="2160"/>
        </w:tabs>
        <w:ind w:left="2160" w:hanging="720"/>
      </w:pPr>
      <w:rPr>
        <w:rFonts w:ascii="Symbol" w:hAnsi="Symbol" w:hint="default"/>
      </w:rPr>
    </w:lvl>
  </w:abstractNum>
  <w:abstractNum w:abstractNumId="6" w15:restartNumberingAfterBreak="0">
    <w:nsid w:val="0BF31302"/>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DBF08A2"/>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767280"/>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313F1C"/>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ED62B94"/>
    <w:multiLevelType w:val="hybridMultilevel"/>
    <w:tmpl w:val="1256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B0BB5"/>
    <w:multiLevelType w:val="hybridMultilevel"/>
    <w:tmpl w:val="7E4A5618"/>
    <w:lvl w:ilvl="0" w:tplc="47BC65FE">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44A4C"/>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24F6557"/>
    <w:multiLevelType w:val="hybridMultilevel"/>
    <w:tmpl w:val="930A8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B64D71"/>
    <w:multiLevelType w:val="hybridMultilevel"/>
    <w:tmpl w:val="7DDE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F7F66"/>
    <w:multiLevelType w:val="hybridMultilevel"/>
    <w:tmpl w:val="9350CDB4"/>
    <w:lvl w:ilvl="0" w:tplc="A434F200">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D6F0B"/>
    <w:multiLevelType w:val="hybridMultilevel"/>
    <w:tmpl w:val="09C08C24"/>
    <w:lvl w:ilvl="0" w:tplc="10C8322E">
      <w:start w:val="1"/>
      <w:numFmt w:val="upperRoman"/>
      <w:lvlText w:val="%1."/>
      <w:lvlJc w:val="left"/>
      <w:pPr>
        <w:tabs>
          <w:tab w:val="num" w:pos="1080"/>
        </w:tabs>
        <w:ind w:left="1080" w:hanging="720"/>
      </w:pPr>
    </w:lvl>
    <w:lvl w:ilvl="1" w:tplc="3138828A">
      <w:start w:val="1"/>
      <w:numFmt w:val="upperLetter"/>
      <w:lvlText w:val="%2."/>
      <w:lvlJc w:val="left"/>
      <w:pPr>
        <w:tabs>
          <w:tab w:val="num" w:pos="1440"/>
        </w:tabs>
        <w:ind w:left="1440" w:hanging="360"/>
      </w:pPr>
    </w:lvl>
    <w:lvl w:ilvl="2" w:tplc="259631DE">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BCE67684">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C0325B2"/>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2C4977"/>
    <w:multiLevelType w:val="hybridMultilevel"/>
    <w:tmpl w:val="5F720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892397"/>
    <w:multiLevelType w:val="hybridMultilevel"/>
    <w:tmpl w:val="72B2BA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9610E2"/>
    <w:multiLevelType w:val="hybridMultilevel"/>
    <w:tmpl w:val="C17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37501"/>
    <w:multiLevelType w:val="multilevel"/>
    <w:tmpl w:val="F130531A"/>
    <w:lvl w:ilvl="0">
      <w:start w:val="1"/>
      <w:numFmt w:val="bullet"/>
      <w:pStyle w:val="Heading3"/>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0"/>
        </w:tabs>
        <w:ind w:left="28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0"/>
        </w:tabs>
        <w:ind w:left="360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500"/>
        </w:tabs>
        <w:ind w:left="45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7200"/>
        </w:tabs>
        <w:ind w:left="72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920"/>
        </w:tabs>
        <w:ind w:left="79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51030B9"/>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32245D"/>
    <w:multiLevelType w:val="hybridMultilevel"/>
    <w:tmpl w:val="68168BD6"/>
    <w:lvl w:ilvl="0" w:tplc="6E26353C">
      <w:start w:val="1"/>
      <w:numFmt w:val="upperLetter"/>
      <w:lvlText w:val="%1."/>
      <w:lvlJc w:val="left"/>
      <w:pPr>
        <w:tabs>
          <w:tab w:val="num" w:pos="2160"/>
        </w:tabs>
        <w:ind w:left="2160" w:hanging="720"/>
      </w:pPr>
      <w:rPr>
        <w:rFonts w:cs="Times New Roman" w:hint="default"/>
      </w:rPr>
    </w:lvl>
    <w:lvl w:ilvl="1" w:tplc="0A188BA0">
      <w:start w:val="1"/>
      <w:numFmt w:val="lowerRoman"/>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15:restartNumberingAfterBreak="0">
    <w:nsid w:val="47717437"/>
    <w:multiLevelType w:val="multilevel"/>
    <w:tmpl w:val="899CC82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8D016C5"/>
    <w:multiLevelType w:val="hybridMultilevel"/>
    <w:tmpl w:val="9508FF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7601DC"/>
    <w:multiLevelType w:val="hybridMultilevel"/>
    <w:tmpl w:val="E8489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35684F"/>
    <w:multiLevelType w:val="singleLevel"/>
    <w:tmpl w:val="04090013"/>
    <w:lvl w:ilvl="0">
      <w:start w:val="1"/>
      <w:numFmt w:val="upperRoman"/>
      <w:lvlText w:val="%1."/>
      <w:lvlJc w:val="left"/>
      <w:pPr>
        <w:tabs>
          <w:tab w:val="num" w:pos="720"/>
        </w:tabs>
        <w:ind w:left="720" w:hanging="720"/>
      </w:pPr>
      <w:rPr>
        <w:rFonts w:hint="default"/>
      </w:rPr>
    </w:lvl>
  </w:abstractNum>
  <w:abstractNum w:abstractNumId="28" w15:restartNumberingAfterBreak="0">
    <w:nsid w:val="4C0777EA"/>
    <w:multiLevelType w:val="hybridMultilevel"/>
    <w:tmpl w:val="59F6C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F73BF4"/>
    <w:multiLevelType w:val="hybridMultilevel"/>
    <w:tmpl w:val="96A6CABA"/>
    <w:lvl w:ilvl="0" w:tplc="27381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05270"/>
    <w:multiLevelType w:val="hybridMultilevel"/>
    <w:tmpl w:val="A71C8B1E"/>
    <w:lvl w:ilvl="0" w:tplc="27381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7622C"/>
    <w:multiLevelType w:val="multilevel"/>
    <w:tmpl w:val="1796141E"/>
    <w:lvl w:ilvl="0">
      <w:start w:val="1"/>
      <w:numFmt w:val="upperRoman"/>
      <w:lvlText w:val="%1."/>
      <w:lvlJc w:val="left"/>
      <w:pPr>
        <w:tabs>
          <w:tab w:val="num" w:pos="2880"/>
        </w:tabs>
        <w:ind w:left="28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4320"/>
        </w:tabs>
        <w:ind w:left="432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5220"/>
        </w:tabs>
        <w:ind w:left="52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0"/>
        </w:tabs>
        <w:ind w:left="72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7920"/>
        </w:tabs>
        <w:ind w:left="79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8640"/>
        </w:tabs>
        <w:ind w:left="86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2857E85"/>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4615E1E"/>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76F1888"/>
    <w:multiLevelType w:val="multilevel"/>
    <w:tmpl w:val="899CC82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9CC35C2"/>
    <w:multiLevelType w:val="multilevel"/>
    <w:tmpl w:val="1796141E"/>
    <w:lvl w:ilvl="0">
      <w:start w:val="1"/>
      <w:numFmt w:val="upperRoman"/>
      <w:lvlText w:val="%1."/>
      <w:lvlJc w:val="left"/>
      <w:pPr>
        <w:tabs>
          <w:tab w:val="num" w:pos="2880"/>
        </w:tabs>
        <w:ind w:left="28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4320"/>
        </w:tabs>
        <w:ind w:left="432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5220"/>
        </w:tabs>
        <w:ind w:left="52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0"/>
        </w:tabs>
        <w:ind w:left="72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7920"/>
        </w:tabs>
        <w:ind w:left="79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8640"/>
        </w:tabs>
        <w:ind w:left="86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26D3EDA"/>
    <w:multiLevelType w:val="hybridMultilevel"/>
    <w:tmpl w:val="FD2C0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EBCC7D"/>
    <w:multiLevelType w:val="singleLevel"/>
    <w:tmpl w:val="7BC6E3A4"/>
    <w:lvl w:ilvl="0">
      <w:start w:val="8"/>
      <w:numFmt w:val="upperLetter"/>
      <w:lvlText w:val="%1."/>
      <w:lvlJc w:val="left"/>
      <w:pPr>
        <w:tabs>
          <w:tab w:val="num" w:pos="1440"/>
        </w:tabs>
        <w:ind w:left="1440" w:hanging="720"/>
      </w:pPr>
      <w:rPr>
        <w:rFonts w:cs="Times New Roman"/>
        <w:color w:val="000000"/>
      </w:rPr>
    </w:lvl>
  </w:abstractNum>
  <w:abstractNum w:abstractNumId="38" w15:restartNumberingAfterBreak="0">
    <w:nsid w:val="68A018F6"/>
    <w:multiLevelType w:val="multilevel"/>
    <w:tmpl w:val="E6BC5492"/>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F3877F0"/>
    <w:multiLevelType w:val="hybridMultilevel"/>
    <w:tmpl w:val="1A16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114CB8"/>
    <w:multiLevelType w:val="hybridMultilevel"/>
    <w:tmpl w:val="1E82C060"/>
    <w:lvl w:ilvl="0" w:tplc="70363DDA">
      <w:start w:val="1"/>
      <w:numFmt w:val="lowerLetter"/>
      <w:lvlText w:val="(%1)"/>
      <w:lvlJc w:val="left"/>
      <w:pPr>
        <w:tabs>
          <w:tab w:val="num" w:pos="1800"/>
        </w:tabs>
        <w:ind w:left="1800" w:hanging="360"/>
      </w:pPr>
      <w:rPr>
        <w:rFonts w:cs="Times New Roman" w:hint="default"/>
      </w:rPr>
    </w:lvl>
    <w:lvl w:ilvl="1" w:tplc="BBF89C68">
      <w:start w:val="2"/>
      <w:numFmt w:val="upperRoman"/>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1" w15:restartNumberingAfterBreak="0">
    <w:nsid w:val="78A4700F"/>
    <w:multiLevelType w:val="hybridMultilevel"/>
    <w:tmpl w:val="50289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E05889"/>
    <w:multiLevelType w:val="multilevel"/>
    <w:tmpl w:val="1796141E"/>
    <w:lvl w:ilvl="0">
      <w:start w:val="1"/>
      <w:numFmt w:val="upperRoman"/>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5"/>
  </w:num>
  <w:num w:numId="3">
    <w:abstractNumId w:val="34"/>
  </w:num>
  <w:num w:numId="4">
    <w:abstractNumId w:val="34"/>
    <w:lvlOverride w:ilvl="0">
      <w:startOverride w:val="3"/>
    </w:lvlOverride>
  </w:num>
  <w:num w:numId="5">
    <w:abstractNumId w:val="26"/>
  </w:num>
  <w:num w:numId="6">
    <w:abstractNumId w:val="11"/>
  </w:num>
  <w:num w:numId="7">
    <w:abstractNumId w:val="12"/>
  </w:num>
  <w:num w:numId="8">
    <w:abstractNumId w:val="17"/>
  </w:num>
  <w:num w:numId="9">
    <w:abstractNumId w:val="22"/>
  </w:num>
  <w:num w:numId="10">
    <w:abstractNumId w:val="3"/>
  </w:num>
  <w:num w:numId="11">
    <w:abstractNumId w:val="6"/>
  </w:num>
  <w:num w:numId="12">
    <w:abstractNumId w:val="8"/>
  </w:num>
  <w:num w:numId="13">
    <w:abstractNumId w:val="42"/>
  </w:num>
  <w:num w:numId="14">
    <w:abstractNumId w:val="7"/>
  </w:num>
  <w:num w:numId="15">
    <w:abstractNumId w:val="37"/>
  </w:num>
  <w:num w:numId="16">
    <w:abstractNumId w:val="40"/>
  </w:num>
  <w:num w:numId="17">
    <w:abstractNumId w:val="23"/>
  </w:num>
  <w:num w:numId="18">
    <w:abstractNumId w:val="4"/>
  </w:num>
  <w:num w:numId="19">
    <w:abstractNumId w:val="1"/>
  </w:num>
  <w:num w:numId="20">
    <w:abstractNumId w:val="0"/>
  </w:num>
  <w:num w:numId="21">
    <w:abstractNumId w:val="25"/>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2"/>
  </w:num>
  <w:num w:numId="25">
    <w:abstractNumId w:val="33"/>
  </w:num>
  <w:num w:numId="26">
    <w:abstractNumId w:val="35"/>
  </w:num>
  <w:num w:numId="27">
    <w:abstractNumId w:val="9"/>
  </w:num>
  <w:num w:numId="28">
    <w:abstractNumId w:val="29"/>
  </w:num>
  <w:num w:numId="29">
    <w:abstractNumId w:val="30"/>
  </w:num>
  <w:num w:numId="30">
    <w:abstractNumId w:val="31"/>
  </w:num>
  <w:num w:numId="31">
    <w:abstractNumId w:val="21"/>
  </w:num>
  <w:num w:numId="32">
    <w:abstractNumId w:val="21"/>
    <w:lvlOverride w:ilvl="0">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num>
  <w:num w:numId="36">
    <w:abstractNumId w:val="27"/>
  </w:num>
  <w:num w:numId="37">
    <w:abstractNumId w:val="15"/>
  </w:num>
  <w:num w:numId="38">
    <w:abstractNumId w:val="2"/>
  </w:num>
  <w:num w:numId="39">
    <w:abstractNumId w:val="19"/>
  </w:num>
  <w:num w:numId="40">
    <w:abstractNumId w:val="13"/>
  </w:num>
  <w:num w:numId="41">
    <w:abstractNumId w:val="36"/>
  </w:num>
  <w:num w:numId="42">
    <w:abstractNumId w:val="18"/>
  </w:num>
  <w:num w:numId="43">
    <w:abstractNumId w:val="41"/>
  </w:num>
  <w:num w:numId="44">
    <w:abstractNumId w:val="39"/>
  </w:num>
  <w:num w:numId="45">
    <w:abstractNumId w:val="10"/>
  </w:num>
  <w:num w:numId="46">
    <w:abstractNumId w:val="14"/>
  </w:num>
  <w:num w:numId="47">
    <w:abstractNumId w:val="11"/>
  </w:num>
  <w:num w:numId="4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0349E"/>
    <w:rsid w:val="00073E26"/>
    <w:rsid w:val="0009350C"/>
    <w:rsid w:val="000D54C9"/>
    <w:rsid w:val="000F10D4"/>
    <w:rsid w:val="000F3503"/>
    <w:rsid w:val="00152C7C"/>
    <w:rsid w:val="00177978"/>
    <w:rsid w:val="00186724"/>
    <w:rsid w:val="001F7B09"/>
    <w:rsid w:val="00262FC2"/>
    <w:rsid w:val="00290ED1"/>
    <w:rsid w:val="00295EB0"/>
    <w:rsid w:val="002A1F62"/>
    <w:rsid w:val="002C565D"/>
    <w:rsid w:val="00375600"/>
    <w:rsid w:val="004622D2"/>
    <w:rsid w:val="00482766"/>
    <w:rsid w:val="00487C12"/>
    <w:rsid w:val="004B31B6"/>
    <w:rsid w:val="00522C07"/>
    <w:rsid w:val="00541FC9"/>
    <w:rsid w:val="00551EEC"/>
    <w:rsid w:val="00594573"/>
    <w:rsid w:val="00595AA8"/>
    <w:rsid w:val="006276B4"/>
    <w:rsid w:val="0066079F"/>
    <w:rsid w:val="006665C8"/>
    <w:rsid w:val="006C4869"/>
    <w:rsid w:val="007024BA"/>
    <w:rsid w:val="00746D58"/>
    <w:rsid w:val="00752D2C"/>
    <w:rsid w:val="007C560C"/>
    <w:rsid w:val="007C58A6"/>
    <w:rsid w:val="007C6929"/>
    <w:rsid w:val="008105AE"/>
    <w:rsid w:val="00870125"/>
    <w:rsid w:val="00890CD7"/>
    <w:rsid w:val="008958ED"/>
    <w:rsid w:val="008D1229"/>
    <w:rsid w:val="008F5EC6"/>
    <w:rsid w:val="009429BD"/>
    <w:rsid w:val="009758B9"/>
    <w:rsid w:val="009A2493"/>
    <w:rsid w:val="009E0E74"/>
    <w:rsid w:val="009F2F35"/>
    <w:rsid w:val="009F4F71"/>
    <w:rsid w:val="00A2172A"/>
    <w:rsid w:val="00A42B09"/>
    <w:rsid w:val="00B16909"/>
    <w:rsid w:val="00B63C8B"/>
    <w:rsid w:val="00BC24C6"/>
    <w:rsid w:val="00BD6511"/>
    <w:rsid w:val="00BE031D"/>
    <w:rsid w:val="00C070DD"/>
    <w:rsid w:val="00C255A0"/>
    <w:rsid w:val="00C661C8"/>
    <w:rsid w:val="00CA5913"/>
    <w:rsid w:val="00CC514C"/>
    <w:rsid w:val="00CE58AF"/>
    <w:rsid w:val="00CF61C1"/>
    <w:rsid w:val="00D34675"/>
    <w:rsid w:val="00D44C81"/>
    <w:rsid w:val="00D61EEE"/>
    <w:rsid w:val="00D63F67"/>
    <w:rsid w:val="00D6468D"/>
    <w:rsid w:val="00D81E7A"/>
    <w:rsid w:val="00D85EEA"/>
    <w:rsid w:val="00D976C9"/>
    <w:rsid w:val="00DB45D5"/>
    <w:rsid w:val="00DC66EB"/>
    <w:rsid w:val="00DF0B19"/>
    <w:rsid w:val="00E14F52"/>
    <w:rsid w:val="00E2754D"/>
    <w:rsid w:val="00E90BE2"/>
    <w:rsid w:val="00E97FD8"/>
    <w:rsid w:val="00EA7D8D"/>
    <w:rsid w:val="00ED00C2"/>
    <w:rsid w:val="00F40484"/>
    <w:rsid w:val="00F42FE5"/>
    <w:rsid w:val="00FB60C9"/>
    <w:rsid w:val="00FC0B65"/>
    <w:rsid w:val="00FD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F05A"/>
  <w15:docId w15:val="{9CF4FC2B-ED72-48F2-A32A-1091681E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paragraph" w:styleId="Heading1">
    <w:name w:val="heading 1"/>
    <w:basedOn w:val="Normal"/>
    <w:next w:val="Normal"/>
    <w:link w:val="Heading1Char"/>
    <w:autoRedefine/>
    <w:uiPriority w:val="9"/>
    <w:qFormat/>
    <w:rsid w:val="007C560C"/>
    <w:pPr>
      <w:keepNext/>
      <w:keepLines/>
      <w:tabs>
        <w:tab w:val="left" w:pos="720"/>
      </w:tabs>
      <w:spacing w:before="200"/>
      <w:ind w:left="720"/>
      <w:outlineLvl w:val="0"/>
    </w:pPr>
    <w:rPr>
      <w:rFonts w:ascii="Calibri" w:eastAsiaTheme="majorEastAsia" w:hAnsi="Calibri" w:cstheme="majorBidi"/>
      <w:b/>
      <w:bCs/>
      <w:color w:val="000000" w:themeColor="text1"/>
      <w:szCs w:val="24"/>
    </w:rPr>
  </w:style>
  <w:style w:type="paragraph" w:styleId="Heading2">
    <w:name w:val="heading 2"/>
    <w:basedOn w:val="Outline2L3"/>
    <w:next w:val="Normal"/>
    <w:link w:val="Heading2Char"/>
    <w:uiPriority w:val="9"/>
    <w:unhideWhenUsed/>
    <w:qFormat/>
    <w:rsid w:val="00E97FD8"/>
    <w:pPr>
      <w:ind w:firstLine="1440"/>
      <w:outlineLvl w:val="1"/>
    </w:pPr>
    <w:rPr>
      <w:rFonts w:ascii="Calibri" w:hAnsi="Calibri"/>
      <w:color w:val="000000"/>
    </w:rPr>
  </w:style>
  <w:style w:type="paragraph" w:styleId="Heading3">
    <w:name w:val="heading 3"/>
    <w:basedOn w:val="ListBullet2"/>
    <w:next w:val="Normal"/>
    <w:link w:val="Heading3Char"/>
    <w:uiPriority w:val="9"/>
    <w:unhideWhenUsed/>
    <w:qFormat/>
    <w:rsid w:val="00F40484"/>
    <w:pPr>
      <w:keepNext/>
      <w:keepLines/>
      <w:numPr>
        <w:numId w:val="31"/>
      </w:numPr>
      <w:spacing w:before="200" w:after="0"/>
      <w:outlineLvl w:val="2"/>
    </w:pPr>
    <w:rPr>
      <w:rFonts w:ascii="Calibri" w:eastAsiaTheme="majorEastAsia" w:hAnsi="Calibri" w:cstheme="majorBidi"/>
      <w:bCs/>
      <w:color w:val="000000" w:themeColor="text1"/>
    </w:rPr>
  </w:style>
  <w:style w:type="paragraph" w:styleId="Heading4">
    <w:name w:val="heading 4"/>
    <w:aliases w:val="Outline Numbering"/>
    <w:basedOn w:val="Outline2L2"/>
    <w:next w:val="Normal"/>
    <w:link w:val="Heading4Char"/>
    <w:uiPriority w:val="9"/>
    <w:semiHidden/>
    <w:unhideWhenUsed/>
    <w:qFormat/>
    <w:rsid w:val="00D976C9"/>
    <w:pPr>
      <w:keepNext/>
      <w:keepLines/>
      <w:spacing w:before="200" w:after="0"/>
      <w:outlineLvl w:val="3"/>
    </w:pPr>
    <w:rPr>
      <w:rFonts w:ascii="Calibri" w:eastAsiaTheme="majorEastAsia" w:hAnsi="Calibr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ListParagraph">
    <w:name w:val="List Paragraph"/>
    <w:basedOn w:val="Normal"/>
    <w:uiPriority w:val="34"/>
    <w:qFormat/>
    <w:rsid w:val="008105AE"/>
    <w:pPr>
      <w:ind w:left="720"/>
      <w:contextualSpacing/>
    </w:pPr>
  </w:style>
  <w:style w:type="paragraph" w:styleId="BodyText">
    <w:name w:val="Body Text"/>
    <w:basedOn w:val="Normal"/>
    <w:link w:val="BodyTextChar"/>
    <w:rsid w:val="00CA5913"/>
    <w:pPr>
      <w:spacing w:after="240" w:line="240" w:lineRule="auto"/>
      <w:ind w:firstLine="7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A5913"/>
    <w:rPr>
      <w:rFonts w:ascii="Times New Roman" w:eastAsia="Times New Roman" w:hAnsi="Times New Roman" w:cs="Times New Roman"/>
      <w:sz w:val="24"/>
      <w:szCs w:val="20"/>
    </w:rPr>
  </w:style>
  <w:style w:type="paragraph" w:customStyle="1" w:styleId="NumContinue">
    <w:name w:val="Num Continue"/>
    <w:basedOn w:val="BodyText"/>
    <w:rsid w:val="00CA5913"/>
    <w:pPr>
      <w:ind w:firstLine="0"/>
    </w:pPr>
  </w:style>
  <w:style w:type="paragraph" w:customStyle="1" w:styleId="Outline2L1">
    <w:name w:val="Outline2_L1"/>
    <w:basedOn w:val="Normal"/>
    <w:next w:val="NumContinue"/>
    <w:rsid w:val="00CA5913"/>
    <w:pPr>
      <w:spacing w:after="240" w:line="240" w:lineRule="auto"/>
      <w:outlineLvl w:val="0"/>
    </w:pPr>
    <w:rPr>
      <w:rFonts w:ascii="Times New Roman" w:eastAsia="Times New Roman" w:hAnsi="Times New Roman" w:cs="Times New Roman"/>
      <w:szCs w:val="20"/>
    </w:rPr>
  </w:style>
  <w:style w:type="paragraph" w:customStyle="1" w:styleId="Outline2L2">
    <w:name w:val="Outline2_L2"/>
    <w:basedOn w:val="Outline2L1"/>
    <w:next w:val="NumContinue"/>
    <w:rsid w:val="00CA5913"/>
    <w:pPr>
      <w:outlineLvl w:val="1"/>
    </w:pPr>
  </w:style>
  <w:style w:type="paragraph" w:customStyle="1" w:styleId="Outline2L3">
    <w:name w:val="Outline2_L3"/>
    <w:basedOn w:val="Outline2L2"/>
    <w:next w:val="NumContinue"/>
    <w:rsid w:val="00CA5913"/>
    <w:pPr>
      <w:outlineLvl w:val="2"/>
    </w:pPr>
  </w:style>
  <w:style w:type="paragraph" w:customStyle="1" w:styleId="Outline2L4">
    <w:name w:val="Outline2_L4"/>
    <w:basedOn w:val="Outline2L3"/>
    <w:next w:val="NumContinue"/>
    <w:rsid w:val="00CA5913"/>
    <w:pPr>
      <w:outlineLvl w:val="3"/>
    </w:pPr>
  </w:style>
  <w:style w:type="paragraph" w:customStyle="1" w:styleId="Outline2L5">
    <w:name w:val="Outline2_L5"/>
    <w:basedOn w:val="Outline2L4"/>
    <w:next w:val="NumContinue"/>
    <w:rsid w:val="00CA5913"/>
    <w:pPr>
      <w:outlineLvl w:val="4"/>
    </w:pPr>
  </w:style>
  <w:style w:type="paragraph" w:customStyle="1" w:styleId="Outline2L6">
    <w:name w:val="Outline2_L6"/>
    <w:basedOn w:val="Outline2L5"/>
    <w:next w:val="NumContinue"/>
    <w:rsid w:val="00CA5913"/>
    <w:pPr>
      <w:outlineLvl w:val="5"/>
    </w:pPr>
  </w:style>
  <w:style w:type="paragraph" w:customStyle="1" w:styleId="Outline2L7">
    <w:name w:val="Outline2_L7"/>
    <w:basedOn w:val="Outline2L6"/>
    <w:next w:val="NumContinue"/>
    <w:rsid w:val="00CA5913"/>
    <w:pPr>
      <w:outlineLvl w:val="6"/>
    </w:pPr>
  </w:style>
  <w:style w:type="paragraph" w:customStyle="1" w:styleId="Outline2L8">
    <w:name w:val="Outline2_L8"/>
    <w:basedOn w:val="Outline2L7"/>
    <w:next w:val="NumContinue"/>
    <w:rsid w:val="00CA5913"/>
    <w:pPr>
      <w:outlineLvl w:val="7"/>
    </w:pPr>
  </w:style>
  <w:style w:type="paragraph" w:customStyle="1" w:styleId="Outline2L9">
    <w:name w:val="Outline2_L9"/>
    <w:basedOn w:val="Outline2L8"/>
    <w:next w:val="NumContinue"/>
    <w:rsid w:val="00CA5913"/>
    <w:pPr>
      <w:outlineLvl w:val="8"/>
    </w:pPr>
  </w:style>
  <w:style w:type="character" w:customStyle="1" w:styleId="Heading1Char">
    <w:name w:val="Heading 1 Char"/>
    <w:basedOn w:val="DefaultParagraphFont"/>
    <w:link w:val="Heading1"/>
    <w:uiPriority w:val="9"/>
    <w:rsid w:val="007C560C"/>
    <w:rPr>
      <w:rFonts w:ascii="Calibri" w:eastAsiaTheme="majorEastAsia" w:hAnsi="Calibri" w:cstheme="majorBidi"/>
      <w:b/>
      <w:bCs/>
      <w:color w:val="000000" w:themeColor="text1"/>
      <w:sz w:val="24"/>
      <w:szCs w:val="24"/>
    </w:rPr>
  </w:style>
  <w:style w:type="character" w:customStyle="1" w:styleId="Heading2Char">
    <w:name w:val="Heading 2 Char"/>
    <w:basedOn w:val="DefaultParagraphFont"/>
    <w:link w:val="Heading2"/>
    <w:uiPriority w:val="9"/>
    <w:rsid w:val="00E97FD8"/>
    <w:rPr>
      <w:rFonts w:ascii="Calibri" w:eastAsia="Times New Roman" w:hAnsi="Calibri" w:cs="Times New Roman"/>
      <w:color w:val="000000"/>
      <w:sz w:val="24"/>
      <w:szCs w:val="20"/>
    </w:rPr>
  </w:style>
  <w:style w:type="character" w:customStyle="1" w:styleId="Heading3Char">
    <w:name w:val="Heading 3 Char"/>
    <w:basedOn w:val="DefaultParagraphFont"/>
    <w:link w:val="Heading3"/>
    <w:uiPriority w:val="9"/>
    <w:rsid w:val="00F40484"/>
    <w:rPr>
      <w:rFonts w:ascii="Calibri" w:eastAsiaTheme="majorEastAsia" w:hAnsi="Calibri" w:cstheme="majorBidi"/>
      <w:bCs/>
      <w:color w:val="000000" w:themeColor="text1"/>
      <w:sz w:val="24"/>
    </w:rPr>
  </w:style>
  <w:style w:type="character" w:customStyle="1" w:styleId="Heading4Char">
    <w:name w:val="Heading 4 Char"/>
    <w:aliases w:val="Outline Numbering Char"/>
    <w:basedOn w:val="DefaultParagraphFont"/>
    <w:link w:val="Heading4"/>
    <w:uiPriority w:val="9"/>
    <w:semiHidden/>
    <w:rsid w:val="00D976C9"/>
    <w:rPr>
      <w:rFonts w:ascii="Calibri" w:eastAsiaTheme="majorEastAsia" w:hAnsi="Calibri" w:cstheme="majorBidi"/>
      <w:bCs/>
      <w:iCs/>
      <w:sz w:val="24"/>
      <w:szCs w:val="20"/>
    </w:rPr>
  </w:style>
  <w:style w:type="table" w:styleId="TableGrid">
    <w:name w:val="Table Grid"/>
    <w:basedOn w:val="TableNormal"/>
    <w:uiPriority w:val="59"/>
    <w:rsid w:val="00B6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rsid w:val="00F40484"/>
    <w:pPr>
      <w:numPr>
        <w:numId w:val="20"/>
      </w:numPr>
      <w:contextualSpacing/>
    </w:pPr>
  </w:style>
  <w:style w:type="character" w:styleId="Hyperlink">
    <w:name w:val="Hyperlink"/>
    <w:basedOn w:val="DefaultParagraphFont"/>
    <w:uiPriority w:val="99"/>
    <w:unhideWhenUsed/>
    <w:rsid w:val="00890CD7"/>
    <w:rPr>
      <w:color w:val="0000FF" w:themeColor="hyperlink"/>
      <w:u w:val="single"/>
    </w:rPr>
  </w:style>
  <w:style w:type="paragraph" w:styleId="TOCHeading">
    <w:name w:val="TOC Heading"/>
    <w:basedOn w:val="Heading1"/>
    <w:next w:val="Normal"/>
    <w:uiPriority w:val="39"/>
    <w:semiHidden/>
    <w:unhideWhenUsed/>
    <w:qFormat/>
    <w:rsid w:val="00CE58AF"/>
    <w:pPr>
      <w:tabs>
        <w:tab w:val="clear" w:pos="720"/>
      </w:tabs>
      <w:spacing w:before="480" w:after="0"/>
      <w:ind w:left="0"/>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CE58AF"/>
    <w:pPr>
      <w:spacing w:after="100"/>
    </w:pPr>
  </w:style>
  <w:style w:type="paragraph" w:styleId="TOC2">
    <w:name w:val="toc 2"/>
    <w:basedOn w:val="Normal"/>
    <w:next w:val="Normal"/>
    <w:autoRedefine/>
    <w:uiPriority w:val="39"/>
    <w:unhideWhenUsed/>
    <w:rsid w:val="00CE58AF"/>
    <w:pPr>
      <w:spacing w:after="100"/>
      <w:ind w:left="240"/>
    </w:pPr>
  </w:style>
  <w:style w:type="paragraph" w:styleId="TOC3">
    <w:name w:val="toc 3"/>
    <w:basedOn w:val="Normal"/>
    <w:next w:val="Normal"/>
    <w:autoRedefine/>
    <w:uiPriority w:val="39"/>
    <w:unhideWhenUsed/>
    <w:rsid w:val="00CE58AF"/>
    <w:pPr>
      <w:spacing w:after="100"/>
      <w:ind w:left="480"/>
    </w:pPr>
  </w:style>
  <w:style w:type="paragraph" w:styleId="FootnoteText">
    <w:name w:val="footnote text"/>
    <w:basedOn w:val="Normal"/>
    <w:link w:val="FootnoteTextChar"/>
    <w:uiPriority w:val="99"/>
    <w:semiHidden/>
    <w:unhideWhenUsed/>
    <w:rsid w:val="000F35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503"/>
    <w:rPr>
      <w:sz w:val="20"/>
      <w:szCs w:val="20"/>
    </w:rPr>
  </w:style>
  <w:style w:type="character" w:styleId="FootnoteReference">
    <w:name w:val="footnote reference"/>
    <w:basedOn w:val="DefaultParagraphFont"/>
    <w:uiPriority w:val="99"/>
    <w:semiHidden/>
    <w:unhideWhenUsed/>
    <w:rsid w:val="000F3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83025">
      <w:bodyDiv w:val="1"/>
      <w:marLeft w:val="0"/>
      <w:marRight w:val="0"/>
      <w:marTop w:val="0"/>
      <w:marBottom w:val="0"/>
      <w:divBdr>
        <w:top w:val="none" w:sz="0" w:space="0" w:color="auto"/>
        <w:left w:val="none" w:sz="0" w:space="0" w:color="auto"/>
        <w:bottom w:val="none" w:sz="0" w:space="0" w:color="auto"/>
        <w:right w:val="none" w:sz="0" w:space="0" w:color="auto"/>
      </w:divBdr>
    </w:div>
    <w:div w:id="1542982392">
      <w:bodyDiv w:val="1"/>
      <w:marLeft w:val="0"/>
      <w:marRight w:val="0"/>
      <w:marTop w:val="0"/>
      <w:marBottom w:val="0"/>
      <w:divBdr>
        <w:top w:val="none" w:sz="0" w:space="0" w:color="auto"/>
        <w:left w:val="none" w:sz="0" w:space="0" w:color="auto"/>
        <w:bottom w:val="none" w:sz="0" w:space="0" w:color="auto"/>
        <w:right w:val="none" w:sz="0" w:space="0" w:color="auto"/>
      </w:divBdr>
    </w:div>
    <w:div w:id="17664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pnet.org/files/ContentDocuments/Donor_Bill_of_Righ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ppnet.org/ethics/model_standard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682F-1225-4F40-9E1F-9E59C8E5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5617</Words>
  <Characters>32023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cp:lastPrinted>2014-08-30T19:47:00Z</cp:lastPrinted>
  <dcterms:created xsi:type="dcterms:W3CDTF">2015-12-11T19:37:00Z</dcterms:created>
  <dcterms:modified xsi:type="dcterms:W3CDTF">2019-02-15T19:10:00Z</dcterms:modified>
</cp:coreProperties>
</file>